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7FC24A" w14:textId="720D022B" w:rsidR="00E704EC" w:rsidRPr="0038582D" w:rsidRDefault="00730740" w:rsidP="00855D8E">
      <w:pPr>
        <w:widowControl/>
        <w:contextualSpacing/>
        <w:jc w:val="right"/>
        <w:rPr>
          <w:rFonts w:ascii="Times New Roman" w:hAnsi="Times New Roman" w:cs="Times New Roman"/>
          <w:b/>
          <w:sz w:val="24"/>
          <w:szCs w:val="24"/>
        </w:rPr>
      </w:pPr>
      <w:bookmarkStart w:id="0" w:name="_GoBack"/>
      <w:bookmarkEnd w:id="0"/>
      <w:r w:rsidRPr="0038582D">
        <w:rPr>
          <w:rFonts w:ascii="Times New Roman" w:hAnsi="Times New Roman" w:cs="Times New Roman"/>
          <w:b/>
          <w:sz w:val="24"/>
          <w:szCs w:val="24"/>
        </w:rPr>
        <w:t>35</w:t>
      </w:r>
      <w:r w:rsidR="002219C9" w:rsidRPr="0038582D">
        <w:rPr>
          <w:rFonts w:ascii="Times New Roman" w:hAnsi="Times New Roman" w:cs="Times New Roman"/>
          <w:b/>
          <w:sz w:val="24"/>
          <w:szCs w:val="24"/>
        </w:rPr>
        <w:t>. p</w:t>
      </w:r>
      <w:r w:rsidR="00E704EC" w:rsidRPr="0038582D">
        <w:rPr>
          <w:rFonts w:ascii="Times New Roman" w:hAnsi="Times New Roman" w:cs="Times New Roman"/>
          <w:b/>
          <w:sz w:val="24"/>
          <w:szCs w:val="24"/>
        </w:rPr>
        <w:t>ielikums</w:t>
      </w:r>
    </w:p>
    <w:p w14:paraId="267818A0" w14:textId="503D0100" w:rsidR="002219C9" w:rsidRPr="00AA62D7" w:rsidRDefault="002219C9" w:rsidP="00855D8E">
      <w:pPr>
        <w:widowControl/>
        <w:contextualSpacing/>
        <w:jc w:val="right"/>
        <w:rPr>
          <w:rFonts w:ascii="Times New Roman" w:hAnsi="Times New Roman" w:cs="Times New Roman"/>
          <w:sz w:val="24"/>
          <w:szCs w:val="24"/>
        </w:rPr>
      </w:pPr>
      <w:r w:rsidRPr="00AA62D7">
        <w:rPr>
          <w:rFonts w:ascii="Times New Roman" w:hAnsi="Times New Roman" w:cs="Times New Roman"/>
          <w:sz w:val="24"/>
          <w:szCs w:val="24"/>
        </w:rPr>
        <w:t>2016. gada 27. septembra</w:t>
      </w:r>
    </w:p>
    <w:p w14:paraId="4F5C3D0F" w14:textId="5EB04E23" w:rsidR="002219C9" w:rsidRPr="00AA62D7" w:rsidRDefault="00091A88" w:rsidP="00855D8E">
      <w:pPr>
        <w:widowControl/>
        <w:contextualSpacing/>
        <w:jc w:val="right"/>
        <w:rPr>
          <w:rFonts w:ascii="Times New Roman" w:hAnsi="Times New Roman" w:cs="Times New Roman"/>
          <w:sz w:val="24"/>
          <w:szCs w:val="24"/>
        </w:rPr>
      </w:pPr>
      <w:r w:rsidRPr="0038582D">
        <w:rPr>
          <w:rFonts w:ascii="Times New Roman" w:hAnsi="Times New Roman" w:cs="Times New Roman"/>
          <w:sz w:val="24"/>
          <w:szCs w:val="24"/>
        </w:rPr>
        <w:t>l</w:t>
      </w:r>
      <w:r w:rsidR="002219C9" w:rsidRPr="00AA62D7">
        <w:rPr>
          <w:rFonts w:ascii="Times New Roman" w:hAnsi="Times New Roman" w:cs="Times New Roman"/>
          <w:sz w:val="24"/>
          <w:szCs w:val="24"/>
        </w:rPr>
        <w:t xml:space="preserve">īgumam </w:t>
      </w:r>
      <w:r w:rsidR="00663842" w:rsidRPr="0038582D">
        <w:rPr>
          <w:rFonts w:ascii="Times New Roman" w:hAnsi="Times New Roman" w:cs="Times New Roman"/>
          <w:sz w:val="24"/>
          <w:szCs w:val="24"/>
        </w:rPr>
        <w:t>(</w:t>
      </w:r>
      <w:r w:rsidR="002219C9" w:rsidRPr="00AA62D7">
        <w:rPr>
          <w:rFonts w:ascii="Times New Roman" w:hAnsi="Times New Roman" w:cs="Times New Roman"/>
          <w:sz w:val="24"/>
          <w:szCs w:val="24"/>
        </w:rPr>
        <w:t>Nr. 4.2-6/195-16</w:t>
      </w:r>
      <w:r w:rsidR="00663842" w:rsidRPr="0038582D">
        <w:rPr>
          <w:rFonts w:ascii="Times New Roman" w:hAnsi="Times New Roman" w:cs="Times New Roman"/>
          <w:sz w:val="24"/>
          <w:szCs w:val="24"/>
        </w:rPr>
        <w:t>, Nr. VC-2016-18)</w:t>
      </w:r>
    </w:p>
    <w:p w14:paraId="1A371880" w14:textId="77777777" w:rsidR="002219C9" w:rsidRPr="0038582D" w:rsidRDefault="002219C9" w:rsidP="00855D8E">
      <w:pPr>
        <w:widowControl/>
        <w:contextualSpacing/>
        <w:jc w:val="right"/>
        <w:rPr>
          <w:rFonts w:ascii="Times New Roman" w:hAnsi="Times New Roman" w:cs="Times New Roman"/>
          <w:sz w:val="24"/>
          <w:szCs w:val="24"/>
        </w:rPr>
      </w:pPr>
      <w:r w:rsidRPr="0038582D">
        <w:rPr>
          <w:rFonts w:ascii="Times New Roman" w:hAnsi="Times New Roman" w:cs="Times New Roman"/>
          <w:sz w:val="24"/>
          <w:szCs w:val="24"/>
        </w:rPr>
        <w:t>par Valsts vienotās datorizētās zemesgrāmatas informācijas</w:t>
      </w:r>
    </w:p>
    <w:p w14:paraId="6E754C02" w14:textId="61EB4807" w:rsidR="002219C9" w:rsidRPr="0038582D" w:rsidRDefault="002219C9" w:rsidP="00855D8E">
      <w:pPr>
        <w:widowControl/>
        <w:contextualSpacing/>
        <w:jc w:val="right"/>
        <w:rPr>
          <w:rFonts w:ascii="Times New Roman" w:hAnsi="Times New Roman" w:cs="Times New Roman"/>
          <w:sz w:val="24"/>
          <w:szCs w:val="24"/>
        </w:rPr>
      </w:pPr>
      <w:r w:rsidRPr="0038582D">
        <w:rPr>
          <w:rFonts w:ascii="Times New Roman" w:hAnsi="Times New Roman" w:cs="Times New Roman"/>
          <w:sz w:val="24"/>
          <w:szCs w:val="24"/>
        </w:rPr>
        <w:t>sistēmas uzturēšanu, papildināšanu un apkalpošanu</w:t>
      </w:r>
    </w:p>
    <w:p w14:paraId="557F5542" w14:textId="77777777" w:rsidR="002219C9" w:rsidRPr="0038582D" w:rsidRDefault="002219C9" w:rsidP="00855D8E">
      <w:pPr>
        <w:widowControl/>
        <w:spacing w:before="120" w:after="120"/>
        <w:contextualSpacing/>
        <w:jc w:val="right"/>
        <w:rPr>
          <w:rFonts w:ascii="Times New Roman" w:hAnsi="Times New Roman" w:cs="Times New Roman"/>
          <w:b/>
          <w:sz w:val="24"/>
          <w:szCs w:val="24"/>
        </w:rPr>
      </w:pPr>
    </w:p>
    <w:p w14:paraId="13EA041D" w14:textId="77B99BCE" w:rsidR="00730740" w:rsidRPr="0038582D" w:rsidRDefault="00730740" w:rsidP="00855D8E">
      <w:pPr>
        <w:widowControl/>
        <w:contextualSpacing/>
        <w:jc w:val="center"/>
        <w:rPr>
          <w:rFonts w:ascii="Times New Roman" w:hAnsi="Times New Roman" w:cs="Times New Roman"/>
          <w:b/>
          <w:sz w:val="24"/>
          <w:szCs w:val="24"/>
        </w:rPr>
      </w:pPr>
      <w:r w:rsidRPr="0038582D">
        <w:rPr>
          <w:rFonts w:ascii="Times New Roman" w:hAnsi="Times New Roman" w:cs="Times New Roman"/>
          <w:b/>
          <w:sz w:val="24"/>
          <w:szCs w:val="24"/>
        </w:rPr>
        <w:t>Vienošanās</w:t>
      </w:r>
    </w:p>
    <w:p w14:paraId="103A6CE9" w14:textId="4E25ECAA" w:rsidR="00E07ECA" w:rsidRPr="00F52015" w:rsidRDefault="00730740" w:rsidP="00855D8E">
      <w:pPr>
        <w:widowControl/>
        <w:contextualSpacing/>
        <w:jc w:val="center"/>
        <w:rPr>
          <w:rFonts w:ascii="Times New Roman" w:hAnsi="Times New Roman" w:cs="Times New Roman"/>
          <w:sz w:val="24"/>
          <w:szCs w:val="24"/>
        </w:rPr>
      </w:pPr>
      <w:r w:rsidRPr="00F52015">
        <w:rPr>
          <w:rFonts w:ascii="Times New Roman" w:hAnsi="Times New Roman" w:cs="Times New Roman"/>
          <w:sz w:val="24"/>
          <w:szCs w:val="24"/>
        </w:rPr>
        <w:t>par f</w:t>
      </w:r>
      <w:r w:rsidR="00556C5B" w:rsidRPr="00F52015">
        <w:rPr>
          <w:rFonts w:ascii="Times New Roman" w:hAnsi="Times New Roman" w:cs="Times New Roman"/>
          <w:sz w:val="24"/>
          <w:szCs w:val="24"/>
        </w:rPr>
        <w:t xml:space="preserve">izisko personu datu apstrādes </w:t>
      </w:r>
      <w:r w:rsidRPr="00F52015">
        <w:rPr>
          <w:rFonts w:ascii="Times New Roman" w:hAnsi="Times New Roman" w:cs="Times New Roman"/>
          <w:sz w:val="24"/>
          <w:szCs w:val="24"/>
        </w:rPr>
        <w:t>noteikumiem</w:t>
      </w:r>
    </w:p>
    <w:p w14:paraId="2C70D999" w14:textId="435C987C" w:rsidR="005B0A43" w:rsidRPr="0038582D" w:rsidRDefault="00E07ECA" w:rsidP="00855D8E">
      <w:pPr>
        <w:widowControl/>
        <w:contextualSpacing/>
        <w:jc w:val="center"/>
        <w:rPr>
          <w:rFonts w:ascii="Times New Roman" w:hAnsi="Times New Roman" w:cs="Times New Roman"/>
          <w:sz w:val="24"/>
          <w:szCs w:val="24"/>
        </w:rPr>
      </w:pPr>
      <w:r w:rsidRPr="0038582D">
        <w:rPr>
          <w:rFonts w:ascii="Times New Roman" w:hAnsi="Times New Roman" w:cs="Times New Roman"/>
          <w:sz w:val="24"/>
          <w:szCs w:val="24"/>
        </w:rPr>
        <w:t xml:space="preserve">Apstrādātāja </w:t>
      </w:r>
      <w:r w:rsidR="00947591" w:rsidRPr="0038582D">
        <w:rPr>
          <w:rFonts w:ascii="Times New Roman" w:hAnsi="Times New Roman" w:cs="Times New Roman"/>
          <w:sz w:val="24"/>
          <w:szCs w:val="24"/>
        </w:rPr>
        <w:t>Nr.</w:t>
      </w:r>
      <w:r w:rsidRPr="0038582D">
        <w:rPr>
          <w:rFonts w:ascii="Times New Roman" w:hAnsi="Times New Roman" w:cs="Times New Roman"/>
          <w:sz w:val="24"/>
          <w:szCs w:val="24"/>
        </w:rPr>
        <w:t xml:space="preserve"> </w:t>
      </w:r>
      <w:r w:rsidR="006D3CB2" w:rsidRPr="0038582D">
        <w:rPr>
          <w:rFonts w:ascii="Times New Roman" w:hAnsi="Times New Roman" w:cs="Times New Roman"/>
          <w:sz w:val="24"/>
          <w:szCs w:val="24"/>
        </w:rPr>
        <w:t>____________</w:t>
      </w:r>
    </w:p>
    <w:p w14:paraId="005889D8" w14:textId="7EEF6038" w:rsidR="00E07ECA" w:rsidRPr="0038582D" w:rsidRDefault="00E07ECA" w:rsidP="00855D8E">
      <w:pPr>
        <w:widowControl/>
        <w:spacing w:after="120"/>
        <w:contextualSpacing/>
        <w:jc w:val="center"/>
        <w:rPr>
          <w:rFonts w:ascii="Times New Roman" w:hAnsi="Times New Roman" w:cs="Times New Roman"/>
          <w:sz w:val="24"/>
          <w:szCs w:val="24"/>
        </w:rPr>
      </w:pPr>
      <w:r w:rsidRPr="0038582D">
        <w:rPr>
          <w:rFonts w:ascii="Times New Roman" w:hAnsi="Times New Roman" w:cs="Times New Roman"/>
          <w:sz w:val="24"/>
          <w:szCs w:val="24"/>
        </w:rPr>
        <w:t>Pārziņa Nr. 4.2-6/</w:t>
      </w:r>
      <w:r w:rsidR="00730740" w:rsidRPr="0038582D">
        <w:rPr>
          <w:rFonts w:ascii="Times New Roman" w:hAnsi="Times New Roman" w:cs="Times New Roman"/>
          <w:sz w:val="24"/>
          <w:szCs w:val="24"/>
        </w:rPr>
        <w:t>195-16/V27/</w:t>
      </w:r>
      <w:r w:rsidR="00100991">
        <w:rPr>
          <w:rFonts w:ascii="Times New Roman" w:hAnsi="Times New Roman" w:cs="Times New Roman"/>
          <w:sz w:val="24"/>
          <w:szCs w:val="24"/>
        </w:rPr>
        <w:t>196</w:t>
      </w:r>
      <w:r w:rsidRPr="0038582D">
        <w:rPr>
          <w:rFonts w:ascii="Times New Roman" w:hAnsi="Times New Roman" w:cs="Times New Roman"/>
          <w:sz w:val="24"/>
          <w:szCs w:val="24"/>
        </w:rPr>
        <w:t>-19</w:t>
      </w:r>
    </w:p>
    <w:p w14:paraId="5FACCCFA" w14:textId="77777777" w:rsidR="005B0A43" w:rsidRPr="0038582D" w:rsidRDefault="005B0A43" w:rsidP="00855D8E">
      <w:pPr>
        <w:widowControl/>
        <w:spacing w:before="120" w:after="120"/>
        <w:contextualSpacing/>
        <w:jc w:val="left"/>
        <w:rPr>
          <w:rFonts w:ascii="Times New Roman" w:hAnsi="Times New Roman" w:cs="Times New Roman"/>
          <w:sz w:val="24"/>
          <w:szCs w:val="24"/>
        </w:rPr>
      </w:pPr>
    </w:p>
    <w:p w14:paraId="102548D9" w14:textId="4B9C15D4" w:rsidR="00306336" w:rsidRPr="005300ED" w:rsidRDefault="00556C5B" w:rsidP="00855D8E">
      <w:pPr>
        <w:tabs>
          <w:tab w:val="right" w:pos="9072"/>
        </w:tabs>
        <w:spacing w:line="276" w:lineRule="auto"/>
        <w:contextualSpacing/>
        <w:rPr>
          <w:rFonts w:ascii="Times New Roman" w:hAnsi="Times New Roman" w:cs="Times New Roman"/>
          <w:sz w:val="24"/>
          <w:szCs w:val="24"/>
        </w:rPr>
      </w:pPr>
      <w:r w:rsidRPr="0038582D">
        <w:rPr>
          <w:rFonts w:ascii="Times New Roman" w:hAnsi="Times New Roman" w:cs="Times New Roman"/>
          <w:sz w:val="24"/>
          <w:szCs w:val="24"/>
        </w:rPr>
        <w:t>Rīgā</w:t>
      </w:r>
      <w:r w:rsidR="00855D8E">
        <w:rPr>
          <w:rFonts w:ascii="Times New Roman" w:hAnsi="Times New Roman" w:cs="Times New Roman"/>
          <w:sz w:val="24"/>
          <w:szCs w:val="24"/>
        </w:rPr>
        <w:t>,</w:t>
      </w:r>
      <w:r w:rsidR="00306336">
        <w:rPr>
          <w:rFonts w:ascii="Times New Roman" w:hAnsi="Times New Roman" w:cs="Times New Roman"/>
          <w:sz w:val="24"/>
          <w:szCs w:val="24"/>
        </w:rPr>
        <w:tab/>
      </w:r>
      <w:r w:rsidR="00306336">
        <w:rPr>
          <w:rFonts w:ascii="Times New Roman" w:hAnsi="Times New Roman" w:cs="Times New Roman"/>
          <w:i/>
          <w:iCs/>
          <w:sz w:val="24"/>
          <w:szCs w:val="24"/>
        </w:rPr>
        <w:t>vienošanās</w:t>
      </w:r>
      <w:r w:rsidR="00306336" w:rsidRPr="005300ED">
        <w:rPr>
          <w:rFonts w:ascii="Times New Roman" w:hAnsi="Times New Roman" w:cs="Times New Roman"/>
          <w:i/>
          <w:iCs/>
          <w:sz w:val="24"/>
          <w:szCs w:val="24"/>
        </w:rPr>
        <w:t xml:space="preserve"> parakstīšanas datums*</w:t>
      </w:r>
    </w:p>
    <w:p w14:paraId="0972BA89" w14:textId="77777777" w:rsidR="005B0A43" w:rsidRPr="0038582D" w:rsidRDefault="005B0A43" w:rsidP="00855D8E">
      <w:pPr>
        <w:widowControl/>
        <w:tabs>
          <w:tab w:val="right" w:pos="9072"/>
        </w:tabs>
        <w:spacing w:before="120" w:after="120"/>
        <w:contextualSpacing/>
        <w:jc w:val="left"/>
        <w:rPr>
          <w:rFonts w:ascii="Times New Roman" w:hAnsi="Times New Roman" w:cs="Times New Roman"/>
          <w:b/>
          <w:sz w:val="24"/>
          <w:szCs w:val="24"/>
        </w:rPr>
      </w:pPr>
    </w:p>
    <w:p w14:paraId="29BEFA20" w14:textId="747843FC" w:rsidR="00306336" w:rsidRDefault="00947591" w:rsidP="00855D8E">
      <w:pPr>
        <w:widowControl/>
        <w:tabs>
          <w:tab w:val="left" w:pos="6663"/>
        </w:tabs>
        <w:spacing w:before="120" w:after="120"/>
        <w:contextualSpacing/>
        <w:rPr>
          <w:rFonts w:ascii="Times New Roman" w:hAnsi="Times New Roman" w:cs="Times New Roman"/>
          <w:sz w:val="24"/>
          <w:szCs w:val="24"/>
        </w:rPr>
      </w:pPr>
      <w:r w:rsidRPr="0038582D">
        <w:rPr>
          <w:rFonts w:ascii="Times New Roman" w:hAnsi="Times New Roman" w:cs="Times New Roman"/>
          <w:b/>
          <w:sz w:val="24"/>
          <w:szCs w:val="24"/>
        </w:rPr>
        <w:t>Sabiedrība ar ierobežotu atbildību „</w:t>
      </w:r>
      <w:proofErr w:type="spellStart"/>
      <w:r w:rsidRPr="0038582D">
        <w:rPr>
          <w:rFonts w:ascii="Times New Roman" w:hAnsi="Times New Roman" w:cs="Times New Roman"/>
          <w:b/>
          <w:sz w:val="24"/>
          <w:szCs w:val="24"/>
        </w:rPr>
        <w:t>Visma</w:t>
      </w:r>
      <w:proofErr w:type="spellEnd"/>
      <w:r w:rsidRPr="0038582D">
        <w:rPr>
          <w:rFonts w:ascii="Times New Roman" w:hAnsi="Times New Roman" w:cs="Times New Roman"/>
          <w:b/>
          <w:sz w:val="24"/>
          <w:szCs w:val="24"/>
        </w:rPr>
        <w:t xml:space="preserve"> </w:t>
      </w:r>
      <w:proofErr w:type="spellStart"/>
      <w:r w:rsidRPr="0038582D">
        <w:rPr>
          <w:rFonts w:ascii="Times New Roman" w:hAnsi="Times New Roman" w:cs="Times New Roman"/>
          <w:b/>
          <w:sz w:val="24"/>
          <w:szCs w:val="24"/>
        </w:rPr>
        <w:t>Consulting</w:t>
      </w:r>
      <w:proofErr w:type="spellEnd"/>
      <w:r w:rsidRPr="0038582D">
        <w:rPr>
          <w:rFonts w:ascii="Times New Roman" w:hAnsi="Times New Roman" w:cs="Times New Roman"/>
          <w:b/>
          <w:sz w:val="24"/>
          <w:szCs w:val="24"/>
        </w:rPr>
        <w:t>”</w:t>
      </w:r>
      <w:r w:rsidRPr="0038582D">
        <w:rPr>
          <w:rFonts w:ascii="Times New Roman" w:hAnsi="Times New Roman" w:cs="Times New Roman"/>
          <w:sz w:val="24"/>
          <w:szCs w:val="24"/>
        </w:rPr>
        <w:t>, reģistrācijas Nr. 401039164</w:t>
      </w:r>
      <w:r w:rsidR="00E07ECA" w:rsidRPr="0038582D">
        <w:rPr>
          <w:rFonts w:ascii="Times New Roman" w:hAnsi="Times New Roman" w:cs="Times New Roman"/>
          <w:sz w:val="24"/>
          <w:szCs w:val="24"/>
        </w:rPr>
        <w:t>93</w:t>
      </w:r>
      <w:r w:rsidRPr="0038582D">
        <w:rPr>
          <w:rFonts w:ascii="Times New Roman" w:hAnsi="Times New Roman" w:cs="Times New Roman"/>
          <w:sz w:val="24"/>
          <w:szCs w:val="24"/>
        </w:rPr>
        <w:t xml:space="preserve">, adrese: Sporta iela 11, Rīga, LV-1013, turpmāk – </w:t>
      </w:r>
      <w:r w:rsidRPr="004E0B78">
        <w:rPr>
          <w:rFonts w:ascii="Times New Roman" w:hAnsi="Times New Roman" w:cs="Times New Roman"/>
          <w:b/>
          <w:sz w:val="24"/>
          <w:szCs w:val="24"/>
        </w:rPr>
        <w:t>Apstrādātājs</w:t>
      </w:r>
      <w:r w:rsidRPr="0038582D">
        <w:rPr>
          <w:rFonts w:ascii="Times New Roman" w:hAnsi="Times New Roman" w:cs="Times New Roman"/>
          <w:sz w:val="24"/>
          <w:szCs w:val="24"/>
        </w:rPr>
        <w:t xml:space="preserve">, kuru pārstāv </w:t>
      </w:r>
      <w:proofErr w:type="spellStart"/>
      <w:r w:rsidRPr="0038582D">
        <w:rPr>
          <w:rFonts w:ascii="Times New Roman" w:hAnsi="Times New Roman" w:cs="Times New Roman"/>
          <w:sz w:val="24"/>
          <w:szCs w:val="24"/>
        </w:rPr>
        <w:t>prokūriste</w:t>
      </w:r>
      <w:proofErr w:type="spellEnd"/>
      <w:r w:rsidRPr="0038582D">
        <w:rPr>
          <w:rFonts w:ascii="Times New Roman" w:hAnsi="Times New Roman" w:cs="Times New Roman"/>
          <w:sz w:val="24"/>
          <w:szCs w:val="24"/>
        </w:rPr>
        <w:t xml:space="preserve"> Antra Zālīte, no vienas puses, un</w:t>
      </w:r>
    </w:p>
    <w:p w14:paraId="09E8BE47" w14:textId="77777777" w:rsidR="00855D8E" w:rsidRDefault="00855D8E" w:rsidP="00855D8E">
      <w:pPr>
        <w:widowControl/>
        <w:tabs>
          <w:tab w:val="left" w:pos="6663"/>
        </w:tabs>
        <w:spacing w:before="120" w:after="120"/>
        <w:contextualSpacing/>
        <w:rPr>
          <w:rFonts w:ascii="Times New Roman" w:hAnsi="Times New Roman" w:cs="Times New Roman"/>
          <w:b/>
          <w:sz w:val="24"/>
          <w:szCs w:val="24"/>
        </w:rPr>
      </w:pPr>
    </w:p>
    <w:p w14:paraId="457DDC55" w14:textId="31D31566" w:rsidR="00306336" w:rsidRDefault="00947591" w:rsidP="00855D8E">
      <w:pPr>
        <w:widowControl/>
        <w:tabs>
          <w:tab w:val="left" w:pos="6663"/>
        </w:tabs>
        <w:spacing w:before="120" w:after="120"/>
        <w:contextualSpacing/>
        <w:rPr>
          <w:rFonts w:ascii="Times New Roman" w:hAnsi="Times New Roman" w:cs="Times New Roman"/>
          <w:sz w:val="24"/>
          <w:szCs w:val="24"/>
        </w:rPr>
      </w:pPr>
      <w:r w:rsidRPr="0038582D">
        <w:rPr>
          <w:rFonts w:ascii="Times New Roman" w:hAnsi="Times New Roman" w:cs="Times New Roman"/>
          <w:b/>
          <w:sz w:val="24"/>
          <w:szCs w:val="24"/>
        </w:rPr>
        <w:t>Tiesu administrācija</w:t>
      </w:r>
      <w:r w:rsidRPr="00D84ED1">
        <w:rPr>
          <w:rFonts w:ascii="Times New Roman" w:hAnsi="Times New Roman" w:cs="Times New Roman"/>
          <w:sz w:val="24"/>
          <w:szCs w:val="24"/>
        </w:rPr>
        <w:t xml:space="preserve">, </w:t>
      </w:r>
      <w:r w:rsidRPr="0038582D">
        <w:rPr>
          <w:rFonts w:ascii="Times New Roman" w:hAnsi="Times New Roman" w:cs="Times New Roman"/>
          <w:sz w:val="24"/>
          <w:szCs w:val="24"/>
        </w:rPr>
        <w:t>reģistrācijas Nr. 90001672316, adrese: Antonijas iela 6, Rīga, LV</w:t>
      </w:r>
      <w:r w:rsidR="006E4256" w:rsidRPr="0038582D">
        <w:rPr>
          <w:rFonts w:ascii="Times New Roman" w:hAnsi="Times New Roman" w:cs="Times New Roman"/>
          <w:sz w:val="24"/>
          <w:szCs w:val="24"/>
        </w:rPr>
        <w:t>-</w:t>
      </w:r>
      <w:r w:rsidRPr="0038582D">
        <w:rPr>
          <w:rFonts w:ascii="Times New Roman" w:hAnsi="Times New Roman" w:cs="Times New Roman"/>
          <w:sz w:val="24"/>
          <w:szCs w:val="24"/>
        </w:rPr>
        <w:t xml:space="preserve">1010, turpmāk – </w:t>
      </w:r>
      <w:r w:rsidRPr="00AA62D7">
        <w:rPr>
          <w:rFonts w:ascii="Times New Roman" w:hAnsi="Times New Roman" w:cs="Times New Roman"/>
          <w:b/>
          <w:sz w:val="24"/>
          <w:szCs w:val="24"/>
        </w:rPr>
        <w:t>Pārzinis</w:t>
      </w:r>
      <w:r w:rsidRPr="0038582D">
        <w:rPr>
          <w:rFonts w:ascii="Times New Roman" w:hAnsi="Times New Roman" w:cs="Times New Roman"/>
          <w:sz w:val="24"/>
          <w:szCs w:val="24"/>
        </w:rPr>
        <w:t xml:space="preserve">, kuru </w:t>
      </w:r>
      <w:r w:rsidR="00306336">
        <w:rPr>
          <w:rFonts w:ascii="Times New Roman" w:hAnsi="Times New Roman" w:cs="Times New Roman"/>
          <w:sz w:val="24"/>
          <w:szCs w:val="24"/>
        </w:rPr>
        <w:t>saskaņā ar</w:t>
      </w:r>
      <w:r w:rsidRPr="0038582D">
        <w:rPr>
          <w:rFonts w:ascii="Times New Roman" w:hAnsi="Times New Roman" w:cs="Times New Roman"/>
          <w:sz w:val="24"/>
          <w:szCs w:val="24"/>
        </w:rPr>
        <w:t xml:space="preserve"> Ministru kabineta </w:t>
      </w:r>
      <w:r w:rsidR="00306336">
        <w:rPr>
          <w:rFonts w:ascii="Times New Roman" w:hAnsi="Times New Roman" w:cs="Times New Roman"/>
          <w:sz w:val="24"/>
          <w:szCs w:val="24"/>
        </w:rPr>
        <w:t xml:space="preserve">2014. gada 30. septembra </w:t>
      </w:r>
      <w:r w:rsidRPr="0038582D">
        <w:rPr>
          <w:rFonts w:ascii="Times New Roman" w:hAnsi="Times New Roman" w:cs="Times New Roman"/>
          <w:sz w:val="24"/>
          <w:szCs w:val="24"/>
        </w:rPr>
        <w:t>noteikumiem Nr.</w:t>
      </w:r>
      <w:r w:rsidR="00306336">
        <w:rPr>
          <w:rFonts w:ascii="Times New Roman" w:hAnsi="Times New Roman" w:cs="Times New Roman"/>
          <w:sz w:val="24"/>
          <w:szCs w:val="24"/>
        </w:rPr>
        <w:t> </w:t>
      </w:r>
      <w:r w:rsidRPr="0038582D">
        <w:rPr>
          <w:rFonts w:ascii="Times New Roman" w:hAnsi="Times New Roman" w:cs="Times New Roman"/>
          <w:sz w:val="24"/>
          <w:szCs w:val="24"/>
        </w:rPr>
        <w:t xml:space="preserve">589 „Tiesu administrācijas nolikums” pārstāv </w:t>
      </w:r>
      <w:r w:rsidR="00496312">
        <w:rPr>
          <w:rFonts w:ascii="Times New Roman" w:hAnsi="Times New Roman" w:cs="Times New Roman"/>
          <w:sz w:val="24"/>
          <w:szCs w:val="24"/>
        </w:rPr>
        <w:t>Andris Munda</w:t>
      </w:r>
      <w:r w:rsidRPr="0038582D">
        <w:rPr>
          <w:rFonts w:ascii="Times New Roman" w:hAnsi="Times New Roman" w:cs="Times New Roman"/>
          <w:sz w:val="24"/>
          <w:szCs w:val="24"/>
        </w:rPr>
        <w:t>, no otras puses,</w:t>
      </w:r>
    </w:p>
    <w:p w14:paraId="542E46FB" w14:textId="77777777" w:rsidR="00855D8E" w:rsidRDefault="00855D8E" w:rsidP="00855D8E">
      <w:pPr>
        <w:widowControl/>
        <w:tabs>
          <w:tab w:val="left" w:pos="6663"/>
        </w:tabs>
        <w:spacing w:before="120" w:after="120"/>
        <w:contextualSpacing/>
        <w:rPr>
          <w:rFonts w:ascii="Times New Roman" w:hAnsi="Times New Roman" w:cs="Times New Roman"/>
          <w:sz w:val="24"/>
          <w:szCs w:val="24"/>
        </w:rPr>
      </w:pPr>
    </w:p>
    <w:p w14:paraId="335D85C3" w14:textId="1B2777DE" w:rsidR="00306336" w:rsidRDefault="00947591" w:rsidP="00855D8E">
      <w:pPr>
        <w:widowControl/>
        <w:tabs>
          <w:tab w:val="left" w:pos="6663"/>
        </w:tabs>
        <w:spacing w:before="120" w:after="120"/>
        <w:contextualSpacing/>
        <w:rPr>
          <w:rFonts w:ascii="Times New Roman" w:hAnsi="Times New Roman" w:cs="Times New Roman"/>
          <w:sz w:val="24"/>
          <w:szCs w:val="24"/>
        </w:rPr>
      </w:pPr>
      <w:r w:rsidRPr="0038582D">
        <w:rPr>
          <w:rFonts w:ascii="Times New Roman" w:hAnsi="Times New Roman" w:cs="Times New Roman"/>
          <w:sz w:val="24"/>
          <w:szCs w:val="24"/>
        </w:rPr>
        <w:t xml:space="preserve">turpmāk </w:t>
      </w:r>
      <w:r w:rsidR="00306336">
        <w:rPr>
          <w:rFonts w:ascii="Times New Roman" w:hAnsi="Times New Roman" w:cs="Times New Roman"/>
          <w:sz w:val="24"/>
          <w:szCs w:val="24"/>
        </w:rPr>
        <w:t xml:space="preserve">abi </w:t>
      </w:r>
      <w:r w:rsidRPr="0038582D">
        <w:rPr>
          <w:rFonts w:ascii="Times New Roman" w:hAnsi="Times New Roman" w:cs="Times New Roman"/>
          <w:sz w:val="24"/>
          <w:szCs w:val="24"/>
        </w:rPr>
        <w:t>kopā</w:t>
      </w:r>
      <w:r w:rsidR="00306336">
        <w:rPr>
          <w:rFonts w:ascii="Times New Roman" w:hAnsi="Times New Roman" w:cs="Times New Roman"/>
          <w:sz w:val="24"/>
          <w:szCs w:val="24"/>
        </w:rPr>
        <w:t xml:space="preserve"> </w:t>
      </w:r>
      <w:r w:rsidRPr="0038582D">
        <w:rPr>
          <w:rFonts w:ascii="Times New Roman" w:hAnsi="Times New Roman" w:cs="Times New Roman"/>
          <w:sz w:val="24"/>
          <w:szCs w:val="24"/>
        </w:rPr>
        <w:t>– Puses un katr</w:t>
      </w:r>
      <w:r w:rsidR="00306336">
        <w:rPr>
          <w:rFonts w:ascii="Times New Roman" w:hAnsi="Times New Roman" w:cs="Times New Roman"/>
          <w:sz w:val="24"/>
          <w:szCs w:val="24"/>
        </w:rPr>
        <w:t>s</w:t>
      </w:r>
      <w:r w:rsidRPr="0038582D">
        <w:rPr>
          <w:rFonts w:ascii="Times New Roman" w:hAnsi="Times New Roman" w:cs="Times New Roman"/>
          <w:sz w:val="24"/>
          <w:szCs w:val="24"/>
        </w:rPr>
        <w:t xml:space="preserve"> atsevišķi – Puse,</w:t>
      </w:r>
    </w:p>
    <w:p w14:paraId="487066E0" w14:textId="77777777" w:rsidR="00855D8E" w:rsidRDefault="00855D8E" w:rsidP="00855D8E">
      <w:pPr>
        <w:widowControl/>
        <w:tabs>
          <w:tab w:val="left" w:pos="6663"/>
        </w:tabs>
        <w:spacing w:before="120" w:after="120"/>
        <w:contextualSpacing/>
        <w:rPr>
          <w:rFonts w:ascii="Times New Roman" w:hAnsi="Times New Roman" w:cs="Times New Roman"/>
          <w:sz w:val="24"/>
          <w:szCs w:val="24"/>
        </w:rPr>
      </w:pPr>
    </w:p>
    <w:p w14:paraId="255399EF" w14:textId="206440F6" w:rsidR="00306336" w:rsidRDefault="00855D8E" w:rsidP="00855D8E">
      <w:pPr>
        <w:widowControl/>
        <w:tabs>
          <w:tab w:val="left" w:pos="6663"/>
        </w:tabs>
        <w:spacing w:before="120" w:after="120"/>
        <w:contextualSpacing/>
        <w:rPr>
          <w:rFonts w:ascii="Times New Roman" w:hAnsi="Times New Roman" w:cs="Times New Roman"/>
          <w:sz w:val="24"/>
          <w:szCs w:val="24"/>
        </w:rPr>
      </w:pPr>
      <w:r>
        <w:rPr>
          <w:rFonts w:ascii="Times New Roman" w:hAnsi="Times New Roman" w:cs="Times New Roman"/>
          <w:sz w:val="24"/>
          <w:szCs w:val="24"/>
        </w:rPr>
        <w:t xml:space="preserve">1) </w:t>
      </w:r>
      <w:r w:rsidR="00870949">
        <w:rPr>
          <w:rFonts w:ascii="Times New Roman" w:hAnsi="Times New Roman" w:cs="Times New Roman"/>
          <w:sz w:val="24"/>
          <w:szCs w:val="24"/>
        </w:rPr>
        <w:t>ievērojot, ka starp Pusēm 2016.</w:t>
      </w:r>
      <w:r w:rsidR="00306336">
        <w:rPr>
          <w:rFonts w:ascii="Times New Roman" w:hAnsi="Times New Roman" w:cs="Times New Roman"/>
          <w:sz w:val="24"/>
          <w:szCs w:val="24"/>
        </w:rPr>
        <w:t> </w:t>
      </w:r>
      <w:r w:rsidR="00870949">
        <w:rPr>
          <w:rFonts w:ascii="Times New Roman" w:hAnsi="Times New Roman" w:cs="Times New Roman"/>
          <w:sz w:val="24"/>
          <w:szCs w:val="24"/>
        </w:rPr>
        <w:t>gada 27.</w:t>
      </w:r>
      <w:r w:rsidR="00306336">
        <w:rPr>
          <w:rFonts w:ascii="Times New Roman" w:hAnsi="Times New Roman" w:cs="Times New Roman"/>
          <w:sz w:val="24"/>
          <w:szCs w:val="24"/>
        </w:rPr>
        <w:t> </w:t>
      </w:r>
      <w:r w:rsidR="00870949">
        <w:rPr>
          <w:rFonts w:ascii="Times New Roman" w:hAnsi="Times New Roman" w:cs="Times New Roman"/>
          <w:sz w:val="24"/>
          <w:szCs w:val="24"/>
        </w:rPr>
        <w:t>septembrī noslēgts līgums (Nr.</w:t>
      </w:r>
      <w:r w:rsidR="00306336">
        <w:rPr>
          <w:rFonts w:ascii="Times New Roman" w:hAnsi="Times New Roman" w:cs="Times New Roman"/>
          <w:sz w:val="24"/>
          <w:szCs w:val="24"/>
        </w:rPr>
        <w:t> </w:t>
      </w:r>
      <w:r w:rsidR="00870949" w:rsidRPr="002A724E">
        <w:rPr>
          <w:rFonts w:ascii="Times New Roman" w:hAnsi="Times New Roman" w:cs="Times New Roman"/>
          <w:sz w:val="24"/>
          <w:szCs w:val="24"/>
        </w:rPr>
        <w:t>4.2-6/195-16</w:t>
      </w:r>
      <w:r w:rsidR="00870949" w:rsidRPr="0038582D">
        <w:rPr>
          <w:rFonts w:ascii="Times New Roman" w:hAnsi="Times New Roman" w:cs="Times New Roman"/>
          <w:sz w:val="24"/>
          <w:szCs w:val="24"/>
        </w:rPr>
        <w:t>, Nr.</w:t>
      </w:r>
      <w:r w:rsidR="00306336">
        <w:rPr>
          <w:rFonts w:ascii="Times New Roman" w:hAnsi="Times New Roman" w:cs="Times New Roman"/>
          <w:sz w:val="24"/>
          <w:szCs w:val="24"/>
        </w:rPr>
        <w:t> </w:t>
      </w:r>
      <w:r w:rsidR="00870949" w:rsidRPr="0038582D">
        <w:rPr>
          <w:rFonts w:ascii="Times New Roman" w:hAnsi="Times New Roman" w:cs="Times New Roman"/>
          <w:sz w:val="24"/>
          <w:szCs w:val="24"/>
        </w:rPr>
        <w:t>VC-2016-18</w:t>
      </w:r>
      <w:r w:rsidR="00870949">
        <w:rPr>
          <w:rFonts w:ascii="Times New Roman" w:hAnsi="Times New Roman" w:cs="Times New Roman"/>
          <w:sz w:val="24"/>
          <w:szCs w:val="24"/>
        </w:rPr>
        <w:t>) par Valsts vienotās datorizētās zemesgrāmatas informācijas sistēmas uzturēšanu, papildināšanu un apkalpošanu</w:t>
      </w:r>
      <w:r w:rsidR="00347B22">
        <w:rPr>
          <w:rFonts w:ascii="Times New Roman" w:hAnsi="Times New Roman" w:cs="Times New Roman"/>
          <w:sz w:val="24"/>
          <w:szCs w:val="24"/>
        </w:rPr>
        <w:t xml:space="preserve">, </w:t>
      </w:r>
      <w:r w:rsidR="00AE74DC">
        <w:rPr>
          <w:rFonts w:ascii="Times New Roman" w:hAnsi="Times New Roman" w:cs="Times New Roman"/>
          <w:sz w:val="24"/>
          <w:szCs w:val="24"/>
        </w:rPr>
        <w:t>turpmāk – Pamatlīgums</w:t>
      </w:r>
      <w:r w:rsidR="00870949">
        <w:rPr>
          <w:rFonts w:ascii="Times New Roman" w:hAnsi="Times New Roman" w:cs="Times New Roman"/>
          <w:sz w:val="24"/>
          <w:szCs w:val="24"/>
        </w:rPr>
        <w:t>,</w:t>
      </w:r>
    </w:p>
    <w:p w14:paraId="09104C6B" w14:textId="54415931" w:rsidR="00306336" w:rsidRDefault="00855D8E" w:rsidP="00855D8E">
      <w:pPr>
        <w:widowControl/>
        <w:tabs>
          <w:tab w:val="left" w:pos="6663"/>
        </w:tabs>
        <w:spacing w:before="120" w:after="120"/>
        <w:contextualSpacing/>
        <w:rPr>
          <w:rFonts w:ascii="Times New Roman" w:hAnsi="Times New Roman" w:cs="Times New Roman"/>
          <w:sz w:val="24"/>
          <w:szCs w:val="24"/>
        </w:rPr>
      </w:pPr>
      <w:r>
        <w:rPr>
          <w:rFonts w:ascii="Times New Roman" w:hAnsi="Times New Roman" w:cs="Times New Roman"/>
          <w:sz w:val="24"/>
          <w:szCs w:val="24"/>
        </w:rPr>
        <w:t xml:space="preserve">2) </w:t>
      </w:r>
      <w:r w:rsidR="00306336">
        <w:rPr>
          <w:rFonts w:ascii="Times New Roman" w:hAnsi="Times New Roman" w:cs="Times New Roman"/>
          <w:sz w:val="24"/>
          <w:szCs w:val="24"/>
        </w:rPr>
        <w:t xml:space="preserve">ievērojot </w:t>
      </w:r>
      <w:r w:rsidR="00306336" w:rsidRPr="00306336">
        <w:rPr>
          <w:rFonts w:ascii="Times New Roman" w:hAnsi="Times New Roman" w:cs="Times New Roman"/>
          <w:sz w:val="24"/>
          <w:szCs w:val="24"/>
        </w:rPr>
        <w:t>Eiropas Parlamenta un Padomes regula</w:t>
      </w:r>
      <w:r w:rsidR="00306336">
        <w:rPr>
          <w:rFonts w:ascii="Times New Roman" w:hAnsi="Times New Roman" w:cs="Times New Roman"/>
          <w:sz w:val="24"/>
          <w:szCs w:val="24"/>
        </w:rPr>
        <w:t>s</w:t>
      </w:r>
      <w:r w:rsidR="00306336" w:rsidRPr="00306336">
        <w:rPr>
          <w:rFonts w:ascii="Times New Roman" w:hAnsi="Times New Roman" w:cs="Times New Roman"/>
          <w:sz w:val="24"/>
          <w:szCs w:val="24"/>
        </w:rPr>
        <w:t xml:space="preserve"> (ES) 2016/679</w:t>
      </w:r>
      <w:r w:rsidR="00306336">
        <w:rPr>
          <w:rFonts w:ascii="Times New Roman" w:hAnsi="Times New Roman" w:cs="Times New Roman"/>
          <w:sz w:val="24"/>
          <w:szCs w:val="24"/>
        </w:rPr>
        <w:t xml:space="preserve"> </w:t>
      </w:r>
      <w:r w:rsidR="00306336" w:rsidRPr="00306336">
        <w:rPr>
          <w:rFonts w:ascii="Times New Roman" w:hAnsi="Times New Roman" w:cs="Times New Roman"/>
          <w:sz w:val="24"/>
          <w:szCs w:val="24"/>
        </w:rPr>
        <w:t>(2016.</w:t>
      </w:r>
      <w:r w:rsidR="00306336">
        <w:rPr>
          <w:rFonts w:ascii="Times New Roman" w:hAnsi="Times New Roman" w:cs="Times New Roman"/>
          <w:sz w:val="24"/>
          <w:szCs w:val="24"/>
        </w:rPr>
        <w:t> </w:t>
      </w:r>
      <w:r w:rsidR="00306336" w:rsidRPr="00306336">
        <w:rPr>
          <w:rFonts w:ascii="Times New Roman" w:hAnsi="Times New Roman" w:cs="Times New Roman"/>
          <w:sz w:val="24"/>
          <w:szCs w:val="24"/>
        </w:rPr>
        <w:t>gada 27.</w:t>
      </w:r>
      <w:r w:rsidR="00306336">
        <w:rPr>
          <w:rFonts w:ascii="Times New Roman" w:hAnsi="Times New Roman" w:cs="Times New Roman"/>
          <w:sz w:val="24"/>
          <w:szCs w:val="24"/>
        </w:rPr>
        <w:t> </w:t>
      </w:r>
      <w:r w:rsidR="00306336" w:rsidRPr="00306336">
        <w:rPr>
          <w:rFonts w:ascii="Times New Roman" w:hAnsi="Times New Roman" w:cs="Times New Roman"/>
          <w:sz w:val="24"/>
          <w:szCs w:val="24"/>
        </w:rPr>
        <w:t>aprīlis)</w:t>
      </w:r>
      <w:r w:rsidR="00306336">
        <w:rPr>
          <w:rFonts w:ascii="Times New Roman" w:hAnsi="Times New Roman" w:cs="Times New Roman"/>
          <w:sz w:val="24"/>
          <w:szCs w:val="24"/>
        </w:rPr>
        <w:t xml:space="preserve"> </w:t>
      </w:r>
      <w:r w:rsidR="00306336" w:rsidRPr="00306336">
        <w:rPr>
          <w:rFonts w:ascii="Times New Roman" w:hAnsi="Times New Roman" w:cs="Times New Roman"/>
          <w:sz w:val="24"/>
          <w:szCs w:val="24"/>
        </w:rPr>
        <w:t>par fizisku personu aizsardzību attiecībā uz personas datu apstrādi un šādu datu brīvu apriti un ar ko atceļ Direktīvu 95/46/EK (Vispārīgā datu aizsardzības regula)</w:t>
      </w:r>
      <w:r w:rsidR="00306336">
        <w:rPr>
          <w:rFonts w:ascii="Times New Roman" w:hAnsi="Times New Roman" w:cs="Times New Roman"/>
          <w:sz w:val="24"/>
          <w:szCs w:val="24"/>
        </w:rPr>
        <w:t>, turpmāk – Regula, prasības, it sevišķi, 28. panta prasības,</w:t>
      </w:r>
    </w:p>
    <w:p w14:paraId="116AC635" w14:textId="7B62DE6F" w:rsidR="00947591" w:rsidRPr="0038582D" w:rsidRDefault="00870949" w:rsidP="00855D8E">
      <w:pPr>
        <w:widowControl/>
        <w:tabs>
          <w:tab w:val="left" w:pos="6663"/>
        </w:tabs>
        <w:spacing w:before="120" w:after="1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vienojas papildināt </w:t>
      </w:r>
      <w:r w:rsidR="00AE74DC">
        <w:rPr>
          <w:rFonts w:ascii="Times New Roman" w:hAnsi="Times New Roman" w:cs="Times New Roman"/>
          <w:sz w:val="24"/>
          <w:szCs w:val="24"/>
        </w:rPr>
        <w:t>Pamat</w:t>
      </w:r>
      <w:r>
        <w:rPr>
          <w:rFonts w:ascii="Times New Roman" w:hAnsi="Times New Roman" w:cs="Times New Roman"/>
          <w:sz w:val="24"/>
          <w:szCs w:val="24"/>
        </w:rPr>
        <w:t>līgumu ar jaunu pielikumu par fizisko personu datu apstrādes noteikumiem</w:t>
      </w:r>
      <w:r w:rsidR="00947591" w:rsidRPr="0038582D">
        <w:rPr>
          <w:rFonts w:ascii="Times New Roman" w:hAnsi="Times New Roman" w:cs="Times New Roman"/>
          <w:sz w:val="24"/>
          <w:szCs w:val="24"/>
        </w:rPr>
        <w:t xml:space="preserve">, turpmāk – Līgums: </w:t>
      </w:r>
    </w:p>
    <w:p w14:paraId="484287B7" w14:textId="77777777" w:rsidR="005B0A43" w:rsidRPr="0038582D" w:rsidRDefault="005B0A43" w:rsidP="00855D8E">
      <w:pPr>
        <w:widowControl/>
        <w:spacing w:before="120" w:after="120"/>
        <w:contextualSpacing/>
        <w:jc w:val="left"/>
        <w:rPr>
          <w:rFonts w:ascii="Times New Roman" w:hAnsi="Times New Roman" w:cs="Times New Roman"/>
          <w:sz w:val="24"/>
          <w:szCs w:val="24"/>
        </w:rPr>
      </w:pPr>
    </w:p>
    <w:p w14:paraId="3B5D549E" w14:textId="77777777" w:rsidR="005B0A43" w:rsidRPr="0038582D" w:rsidRDefault="00556C5B" w:rsidP="00855D8E">
      <w:pPr>
        <w:widowControl/>
        <w:numPr>
          <w:ilvl w:val="0"/>
          <w:numId w:val="1"/>
        </w:numPr>
        <w:spacing w:before="120"/>
        <w:contextualSpacing/>
        <w:rPr>
          <w:rFonts w:ascii="Times New Roman" w:hAnsi="Times New Roman" w:cs="Times New Roman"/>
          <w:sz w:val="24"/>
          <w:szCs w:val="24"/>
        </w:rPr>
      </w:pPr>
      <w:r w:rsidRPr="0038582D">
        <w:rPr>
          <w:rFonts w:ascii="Times New Roman" w:hAnsi="Times New Roman" w:cs="Times New Roman"/>
          <w:b/>
          <w:sz w:val="24"/>
          <w:szCs w:val="24"/>
        </w:rPr>
        <w:t>Ievads</w:t>
      </w:r>
    </w:p>
    <w:p w14:paraId="068402C6" w14:textId="15905BA3"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Līgums regulē personas datu apstrādi, kas</w:t>
      </w:r>
      <w:r w:rsidR="00AE74DC">
        <w:rPr>
          <w:rFonts w:ascii="Times New Roman" w:hAnsi="Times New Roman" w:cs="Times New Roman"/>
          <w:sz w:val="24"/>
          <w:szCs w:val="24"/>
        </w:rPr>
        <w:t xml:space="preserve"> tiek nodoti Apstrādātājam Pamatlīguma ietvaros. L</w:t>
      </w:r>
      <w:r w:rsidRPr="0038582D">
        <w:rPr>
          <w:rFonts w:ascii="Times New Roman" w:hAnsi="Times New Roman" w:cs="Times New Roman"/>
          <w:sz w:val="24"/>
          <w:szCs w:val="24"/>
        </w:rPr>
        <w:t xml:space="preserve">īgums ir </w:t>
      </w:r>
      <w:r w:rsidR="00AE74DC">
        <w:rPr>
          <w:rFonts w:ascii="Times New Roman" w:hAnsi="Times New Roman" w:cs="Times New Roman"/>
          <w:sz w:val="24"/>
          <w:szCs w:val="24"/>
        </w:rPr>
        <w:t>Pamat</w:t>
      </w:r>
      <w:r w:rsidRPr="0038582D">
        <w:rPr>
          <w:rFonts w:ascii="Times New Roman" w:hAnsi="Times New Roman" w:cs="Times New Roman"/>
          <w:sz w:val="24"/>
          <w:szCs w:val="24"/>
        </w:rPr>
        <w:t>līgum</w:t>
      </w:r>
      <w:r w:rsidR="00AE74DC">
        <w:rPr>
          <w:rFonts w:ascii="Times New Roman" w:hAnsi="Times New Roman" w:cs="Times New Roman"/>
          <w:sz w:val="24"/>
          <w:szCs w:val="24"/>
        </w:rPr>
        <w:t>a</w:t>
      </w:r>
      <w:r w:rsidRPr="0038582D">
        <w:rPr>
          <w:rFonts w:ascii="Times New Roman" w:hAnsi="Times New Roman" w:cs="Times New Roman"/>
          <w:sz w:val="24"/>
          <w:szCs w:val="24"/>
        </w:rPr>
        <w:t xml:space="preserve"> neatņemama sastāvdaļa. </w:t>
      </w:r>
    </w:p>
    <w:p w14:paraId="116B2373" w14:textId="00E1D9F1"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Apstrādātājs darbojas saskaņā ar </w:t>
      </w:r>
      <w:proofErr w:type="spellStart"/>
      <w:r w:rsidRPr="00AA62D7">
        <w:rPr>
          <w:rFonts w:ascii="Times New Roman" w:hAnsi="Times New Roman" w:cs="Times New Roman"/>
          <w:i/>
          <w:sz w:val="24"/>
          <w:szCs w:val="24"/>
        </w:rPr>
        <w:t>Visma</w:t>
      </w:r>
      <w:proofErr w:type="spellEnd"/>
      <w:r w:rsidRPr="00AA62D7">
        <w:rPr>
          <w:rFonts w:ascii="Times New Roman" w:hAnsi="Times New Roman" w:cs="Times New Roman"/>
          <w:color w:val="FF0000"/>
          <w:sz w:val="24"/>
          <w:szCs w:val="24"/>
        </w:rPr>
        <w:t xml:space="preserve"> </w:t>
      </w:r>
      <w:r w:rsidR="000C2FE5" w:rsidRPr="00F15147">
        <w:rPr>
          <w:rFonts w:ascii="Times New Roman" w:hAnsi="Times New Roman" w:cs="Times New Roman"/>
          <w:sz w:val="24"/>
          <w:szCs w:val="24"/>
        </w:rPr>
        <w:t>grupas uzņēmumu Latvijā</w:t>
      </w:r>
      <w:r w:rsidR="00F76A2B" w:rsidRPr="00F15147">
        <w:rPr>
          <w:rFonts w:ascii="Times New Roman" w:hAnsi="Times New Roman" w:cs="Times New Roman"/>
          <w:sz w:val="24"/>
          <w:szCs w:val="24"/>
        </w:rPr>
        <w:t xml:space="preserve">, </w:t>
      </w:r>
      <w:r w:rsidR="000C2FE5" w:rsidRPr="00F15147">
        <w:rPr>
          <w:rFonts w:ascii="Times New Roman" w:hAnsi="Times New Roman" w:cs="Times New Roman"/>
          <w:sz w:val="24"/>
          <w:szCs w:val="24"/>
        </w:rPr>
        <w:t>tajā skaitā Apstrādātāja,</w:t>
      </w:r>
      <w:r w:rsidRPr="00F15147">
        <w:rPr>
          <w:rFonts w:ascii="Times New Roman" w:hAnsi="Times New Roman" w:cs="Times New Roman"/>
          <w:sz w:val="24"/>
          <w:szCs w:val="24"/>
        </w:rPr>
        <w:t xml:space="preserve"> </w:t>
      </w:r>
      <w:r w:rsidRPr="0038582D">
        <w:rPr>
          <w:rFonts w:ascii="Times New Roman" w:hAnsi="Times New Roman" w:cs="Times New Roman"/>
          <w:sz w:val="24"/>
          <w:szCs w:val="24"/>
        </w:rPr>
        <w:t>privātuma atrunu, kas pieejam</w:t>
      </w:r>
      <w:r w:rsidR="000C2FE5" w:rsidRPr="0038582D">
        <w:rPr>
          <w:rFonts w:ascii="Times New Roman" w:hAnsi="Times New Roman" w:cs="Times New Roman"/>
          <w:sz w:val="24"/>
          <w:szCs w:val="24"/>
        </w:rPr>
        <w:t>a</w:t>
      </w:r>
      <w:r w:rsidRPr="0038582D">
        <w:rPr>
          <w:rFonts w:ascii="Times New Roman" w:hAnsi="Times New Roman" w:cs="Times New Roman"/>
          <w:sz w:val="24"/>
          <w:szCs w:val="24"/>
        </w:rPr>
        <w:t xml:space="preserve"> vietnē </w:t>
      </w:r>
      <w:hyperlink r:id="rId8">
        <w:r w:rsidRPr="0038582D">
          <w:rPr>
            <w:rFonts w:ascii="Times New Roman" w:hAnsi="Times New Roman" w:cs="Times New Roman"/>
            <w:color w:val="0000FF"/>
            <w:sz w:val="24"/>
            <w:szCs w:val="24"/>
            <w:u w:val="single"/>
          </w:rPr>
          <w:t>https://www.visma.lv/privacy-statement/</w:t>
        </w:r>
      </w:hyperlink>
      <w:r w:rsidRPr="0038582D">
        <w:rPr>
          <w:rFonts w:ascii="Times New Roman" w:hAnsi="Times New Roman" w:cs="Times New Roman"/>
          <w:sz w:val="24"/>
          <w:szCs w:val="24"/>
        </w:rPr>
        <w:t xml:space="preserve"> un kas attiecas uz visiem </w:t>
      </w:r>
      <w:proofErr w:type="spellStart"/>
      <w:r w:rsidRPr="00AA62D7">
        <w:rPr>
          <w:rFonts w:ascii="Times New Roman" w:hAnsi="Times New Roman" w:cs="Times New Roman"/>
          <w:i/>
          <w:sz w:val="24"/>
          <w:szCs w:val="24"/>
        </w:rPr>
        <w:t>Visma</w:t>
      </w:r>
      <w:proofErr w:type="spellEnd"/>
      <w:r w:rsidRPr="0038582D">
        <w:rPr>
          <w:rFonts w:ascii="Times New Roman" w:hAnsi="Times New Roman" w:cs="Times New Roman"/>
          <w:sz w:val="24"/>
          <w:szCs w:val="24"/>
        </w:rPr>
        <w:t xml:space="preserve"> </w:t>
      </w:r>
      <w:r w:rsidR="00AE74DC">
        <w:rPr>
          <w:rFonts w:ascii="Times New Roman" w:hAnsi="Times New Roman" w:cs="Times New Roman"/>
          <w:sz w:val="24"/>
          <w:szCs w:val="24"/>
        </w:rPr>
        <w:t>grupas</w:t>
      </w:r>
      <w:r w:rsidRPr="0038582D">
        <w:rPr>
          <w:rFonts w:ascii="Times New Roman" w:hAnsi="Times New Roman" w:cs="Times New Roman"/>
          <w:sz w:val="24"/>
          <w:szCs w:val="24"/>
        </w:rPr>
        <w:t xml:space="preserve"> uzņēmumiem.  </w:t>
      </w:r>
    </w:p>
    <w:p w14:paraId="563BAB1F" w14:textId="77777777" w:rsidR="005B0A43" w:rsidRPr="0038582D" w:rsidRDefault="005B0A43" w:rsidP="00855D8E">
      <w:pPr>
        <w:widowControl/>
        <w:ind w:left="435"/>
        <w:contextualSpacing/>
        <w:rPr>
          <w:rFonts w:ascii="Times New Roman" w:hAnsi="Times New Roman" w:cs="Times New Roman"/>
          <w:sz w:val="24"/>
          <w:szCs w:val="24"/>
        </w:rPr>
      </w:pPr>
    </w:p>
    <w:p w14:paraId="4A20B4E1"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Definīcijas</w:t>
      </w:r>
    </w:p>
    <w:p w14:paraId="63C7F5CD" w14:textId="7CD1286D" w:rsidR="005B0A43" w:rsidRPr="0038582D" w:rsidRDefault="00556C5B" w:rsidP="00855D8E">
      <w:pPr>
        <w:widowControl/>
        <w:ind w:left="435"/>
        <w:contextualSpacing/>
        <w:rPr>
          <w:rFonts w:ascii="Times New Roman" w:hAnsi="Times New Roman" w:cs="Times New Roman"/>
          <w:sz w:val="24"/>
          <w:szCs w:val="24"/>
        </w:rPr>
      </w:pPr>
      <w:r w:rsidRPr="0038582D">
        <w:rPr>
          <w:rFonts w:ascii="Times New Roman" w:hAnsi="Times New Roman" w:cs="Times New Roman"/>
          <w:sz w:val="24"/>
          <w:szCs w:val="24"/>
        </w:rPr>
        <w:t>Personas datu, īpaš</w:t>
      </w:r>
      <w:r w:rsidR="0079192A">
        <w:rPr>
          <w:rFonts w:ascii="Times New Roman" w:hAnsi="Times New Roman" w:cs="Times New Roman"/>
          <w:sz w:val="24"/>
          <w:szCs w:val="24"/>
        </w:rPr>
        <w:t xml:space="preserve">u kategoriju </w:t>
      </w:r>
      <w:r w:rsidRPr="0038582D">
        <w:rPr>
          <w:rFonts w:ascii="Times New Roman" w:hAnsi="Times New Roman" w:cs="Times New Roman"/>
          <w:sz w:val="24"/>
          <w:szCs w:val="24"/>
        </w:rPr>
        <w:t xml:space="preserve">personas datu, personas datu apstrādes, datu subjekta, pārziņa un apstrādātāja definīcijas ir līdzvērtīgas tām, kādas tās tiek izmantotas un kā tās tiek interpretētas piemērojamajos tiesību aktos </w:t>
      </w:r>
      <w:r w:rsidR="004A3F7A">
        <w:rPr>
          <w:rFonts w:ascii="Times New Roman" w:hAnsi="Times New Roman" w:cs="Times New Roman"/>
          <w:sz w:val="24"/>
          <w:szCs w:val="24"/>
        </w:rPr>
        <w:t>fizisko personu datu apstrādes jomā</w:t>
      </w:r>
      <w:r w:rsidRPr="0038582D">
        <w:rPr>
          <w:rFonts w:ascii="Times New Roman" w:hAnsi="Times New Roman" w:cs="Times New Roman"/>
          <w:sz w:val="24"/>
          <w:szCs w:val="24"/>
        </w:rPr>
        <w:t xml:space="preserve">, </w:t>
      </w:r>
      <w:r w:rsidR="004A3F7A">
        <w:rPr>
          <w:rFonts w:ascii="Times New Roman" w:hAnsi="Times New Roman" w:cs="Times New Roman"/>
          <w:sz w:val="24"/>
          <w:szCs w:val="24"/>
        </w:rPr>
        <w:t>t.sk. Regulā</w:t>
      </w:r>
      <w:r w:rsidRPr="0038582D">
        <w:rPr>
          <w:rFonts w:ascii="Times New Roman" w:hAnsi="Times New Roman" w:cs="Times New Roman"/>
          <w:sz w:val="24"/>
          <w:szCs w:val="24"/>
        </w:rPr>
        <w:t xml:space="preserve">, kas tiek piemērota Līgumam. </w:t>
      </w:r>
    </w:p>
    <w:p w14:paraId="092DA00E" w14:textId="77777777" w:rsidR="005B0A43" w:rsidRPr="0038582D" w:rsidRDefault="005B0A43" w:rsidP="00855D8E">
      <w:pPr>
        <w:widowControl/>
        <w:ind w:left="435"/>
        <w:contextualSpacing/>
        <w:rPr>
          <w:rFonts w:ascii="Times New Roman" w:hAnsi="Times New Roman" w:cs="Times New Roman"/>
          <w:sz w:val="24"/>
          <w:szCs w:val="24"/>
        </w:rPr>
      </w:pPr>
    </w:p>
    <w:p w14:paraId="3661DFC0"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 xml:space="preserve">Darbības joma </w:t>
      </w:r>
    </w:p>
    <w:p w14:paraId="63D19819" w14:textId="297A1E44"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Līgums regulē Pārziņa vārdā Apstrādātāja veikto personas datu apstrādi un nosaka, kā Apstrādātājam jārīkojas, lai nodrošinātu Pārziņa un tā apstrādāto datu subjektu privātumu, piemērojot tehniskos un organizatoriskos pasākumus saskaņā ar piemērojamajiem tiesību aktiem </w:t>
      </w:r>
      <w:r w:rsidR="004A3F7A">
        <w:rPr>
          <w:rFonts w:ascii="Times New Roman" w:hAnsi="Times New Roman" w:cs="Times New Roman"/>
          <w:sz w:val="24"/>
          <w:szCs w:val="24"/>
        </w:rPr>
        <w:t>fizisko personu datu apstrādes jomā</w:t>
      </w:r>
      <w:r w:rsidRPr="0038582D">
        <w:rPr>
          <w:rFonts w:ascii="Times New Roman" w:hAnsi="Times New Roman" w:cs="Times New Roman"/>
          <w:sz w:val="24"/>
          <w:szCs w:val="24"/>
        </w:rPr>
        <w:t>.</w:t>
      </w:r>
    </w:p>
    <w:p w14:paraId="7AC4DEA1" w14:textId="5176F8F9"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Pārziņa vārdā Apstrādātāja veiktās personas datu apstrādes mērķis ir izpildīt </w:t>
      </w:r>
      <w:r w:rsidR="00255EEA">
        <w:rPr>
          <w:rFonts w:ascii="Times New Roman" w:hAnsi="Times New Roman" w:cs="Times New Roman"/>
          <w:sz w:val="24"/>
          <w:szCs w:val="24"/>
        </w:rPr>
        <w:t>Pamat</w:t>
      </w:r>
      <w:r w:rsidRPr="0038582D">
        <w:rPr>
          <w:rFonts w:ascii="Times New Roman" w:hAnsi="Times New Roman" w:cs="Times New Roman"/>
          <w:sz w:val="24"/>
          <w:szCs w:val="24"/>
        </w:rPr>
        <w:t xml:space="preserve">īgumu. </w:t>
      </w:r>
    </w:p>
    <w:p w14:paraId="6D9DC7BD" w14:textId="2385FB9C"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Gadījumā, ja pastāv pretruna starp Līgumā un </w:t>
      </w:r>
      <w:r w:rsidR="002A21CB">
        <w:rPr>
          <w:rFonts w:ascii="Times New Roman" w:hAnsi="Times New Roman" w:cs="Times New Roman"/>
          <w:sz w:val="24"/>
          <w:szCs w:val="24"/>
        </w:rPr>
        <w:t>Pamat</w:t>
      </w:r>
      <w:r w:rsidRPr="0038582D">
        <w:rPr>
          <w:rFonts w:ascii="Times New Roman" w:hAnsi="Times New Roman" w:cs="Times New Roman"/>
          <w:sz w:val="24"/>
          <w:szCs w:val="24"/>
        </w:rPr>
        <w:t>līgum</w:t>
      </w:r>
      <w:r w:rsidR="002A21CB">
        <w:rPr>
          <w:rFonts w:ascii="Times New Roman" w:hAnsi="Times New Roman" w:cs="Times New Roman"/>
          <w:sz w:val="24"/>
          <w:szCs w:val="24"/>
        </w:rPr>
        <w:t>ā</w:t>
      </w:r>
      <w:r w:rsidRPr="0038582D">
        <w:rPr>
          <w:rFonts w:ascii="Times New Roman" w:hAnsi="Times New Roman" w:cs="Times New Roman"/>
          <w:sz w:val="24"/>
          <w:szCs w:val="24"/>
        </w:rPr>
        <w:t xml:space="preserve"> </w:t>
      </w:r>
      <w:r w:rsidR="002A21CB">
        <w:rPr>
          <w:rFonts w:ascii="Times New Roman" w:hAnsi="Times New Roman" w:cs="Times New Roman"/>
          <w:sz w:val="24"/>
          <w:szCs w:val="24"/>
        </w:rPr>
        <w:t>iet</w:t>
      </w:r>
      <w:r w:rsidRPr="0038582D">
        <w:rPr>
          <w:rFonts w:ascii="Times New Roman" w:hAnsi="Times New Roman" w:cs="Times New Roman"/>
          <w:sz w:val="24"/>
          <w:szCs w:val="24"/>
        </w:rPr>
        <w:t xml:space="preserve">vertajiem noteikumiem par fizisko personas datu apstrādi, tad noteicošais ir Līgumā noteiktais. </w:t>
      </w:r>
    </w:p>
    <w:p w14:paraId="5904843C" w14:textId="60461760"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Līgums stājas spēkā tā parakstīšanas brīdī un ir spēkā tik ilgi, kamēr starp Pusēm ir spēkā </w:t>
      </w:r>
      <w:r w:rsidR="009438E7">
        <w:rPr>
          <w:rFonts w:ascii="Times New Roman" w:hAnsi="Times New Roman" w:cs="Times New Roman"/>
          <w:sz w:val="24"/>
          <w:szCs w:val="24"/>
        </w:rPr>
        <w:t>Pamat</w:t>
      </w:r>
      <w:r w:rsidRPr="0038582D">
        <w:rPr>
          <w:rFonts w:ascii="Times New Roman" w:hAnsi="Times New Roman" w:cs="Times New Roman"/>
          <w:sz w:val="24"/>
          <w:szCs w:val="24"/>
        </w:rPr>
        <w:t>līgums, kas ietver personas datu apstrādi.</w:t>
      </w:r>
    </w:p>
    <w:p w14:paraId="1D51E544" w14:textId="77777777" w:rsidR="005B0A43" w:rsidRPr="0038582D" w:rsidRDefault="005B0A43" w:rsidP="00855D8E">
      <w:pPr>
        <w:widowControl/>
        <w:contextualSpacing/>
        <w:rPr>
          <w:rFonts w:ascii="Times New Roman" w:hAnsi="Times New Roman" w:cs="Times New Roman"/>
          <w:sz w:val="24"/>
          <w:szCs w:val="24"/>
        </w:rPr>
      </w:pPr>
    </w:p>
    <w:p w14:paraId="69D511A8"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Apstrādātāja pienākumi</w:t>
      </w:r>
    </w:p>
    <w:p w14:paraId="2E133D76" w14:textId="75DA5948"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Apstrādātājs apstrādā personas datus tikai Pārziņa vārdā un saskaņā ar tā norād</w:t>
      </w:r>
      <w:r w:rsidR="004A3F7A">
        <w:rPr>
          <w:rFonts w:ascii="Times New Roman" w:hAnsi="Times New Roman" w:cs="Times New Roman"/>
          <w:sz w:val="24"/>
          <w:szCs w:val="24"/>
        </w:rPr>
        <w:t>ījumiem</w:t>
      </w:r>
      <w:r w:rsidRPr="0038582D">
        <w:rPr>
          <w:rFonts w:ascii="Times New Roman" w:hAnsi="Times New Roman" w:cs="Times New Roman"/>
          <w:sz w:val="24"/>
          <w:szCs w:val="24"/>
        </w:rPr>
        <w:t>.</w:t>
      </w:r>
    </w:p>
    <w:p w14:paraId="3329B322" w14:textId="296D2CFF"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lastRenderedPageBreak/>
        <w:t xml:space="preserve">Noslēdzot Līgumu, Apstrādātājs apņemas apstrādāt personas datus tikai: </w:t>
      </w:r>
    </w:p>
    <w:p w14:paraId="61C9DBF8" w14:textId="77777777"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 xml:space="preserve">saskaņā ar spēkā esošajiem normatīvajiem aktiem; </w:t>
      </w:r>
    </w:p>
    <w:p w14:paraId="180890EA" w14:textId="0DB5681F"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 xml:space="preserve">lai pildītu pienākumus saskaņā ar </w:t>
      </w:r>
      <w:r w:rsidR="009438E7">
        <w:rPr>
          <w:rFonts w:ascii="Times New Roman" w:hAnsi="Times New Roman" w:cs="Times New Roman"/>
          <w:sz w:val="24"/>
          <w:szCs w:val="24"/>
        </w:rPr>
        <w:t>Pamat</w:t>
      </w:r>
      <w:r w:rsidRPr="0038582D">
        <w:rPr>
          <w:rFonts w:ascii="Times New Roman" w:hAnsi="Times New Roman" w:cs="Times New Roman"/>
          <w:sz w:val="24"/>
          <w:szCs w:val="24"/>
        </w:rPr>
        <w:t>līgum</w:t>
      </w:r>
      <w:r w:rsidR="009438E7">
        <w:rPr>
          <w:rFonts w:ascii="Times New Roman" w:hAnsi="Times New Roman" w:cs="Times New Roman"/>
          <w:sz w:val="24"/>
          <w:szCs w:val="24"/>
        </w:rPr>
        <w:t>u</w:t>
      </w:r>
      <w:r w:rsidRPr="0038582D">
        <w:rPr>
          <w:rFonts w:ascii="Times New Roman" w:hAnsi="Times New Roman" w:cs="Times New Roman"/>
          <w:sz w:val="24"/>
          <w:szCs w:val="24"/>
        </w:rPr>
        <w:t xml:space="preserve">; </w:t>
      </w:r>
    </w:p>
    <w:p w14:paraId="1BAC0FFE" w14:textId="77777777"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kā tālāk norādīts, izmantojot Pārziņa parastu Apstrādātāja pakalpojumu izmantošanu;</w:t>
      </w:r>
    </w:p>
    <w:p w14:paraId="32EE327B" w14:textId="44FE3991"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ievērojot Līgumā noteikto</w:t>
      </w:r>
      <w:r w:rsidR="004A3F7A">
        <w:rPr>
          <w:rFonts w:ascii="Times New Roman" w:hAnsi="Times New Roman" w:cs="Times New Roman"/>
          <w:sz w:val="24"/>
          <w:szCs w:val="24"/>
        </w:rPr>
        <w:t>.</w:t>
      </w:r>
    </w:p>
    <w:p w14:paraId="77135CCA" w14:textId="5EDDACBB"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Apstrādātājam nav iemesla uzskatīt, ka tam piemērojamie tiesību akti kavē Apstrādātāju no </w:t>
      </w:r>
      <w:r w:rsidR="004A3F7A">
        <w:rPr>
          <w:rFonts w:ascii="Times New Roman" w:hAnsi="Times New Roman" w:cs="Times New Roman"/>
          <w:sz w:val="24"/>
          <w:szCs w:val="24"/>
        </w:rPr>
        <w:t>Pārziņa</w:t>
      </w:r>
      <w:r w:rsidRPr="0038582D">
        <w:rPr>
          <w:rFonts w:ascii="Times New Roman" w:hAnsi="Times New Roman" w:cs="Times New Roman"/>
          <w:sz w:val="24"/>
          <w:szCs w:val="24"/>
        </w:rPr>
        <w:t xml:space="preserve"> norādījumu izpildes. Apstrādātājs, tiklīdz par to uzzina, informē Pārzini par </w:t>
      </w:r>
      <w:r w:rsidR="004A3F7A">
        <w:rPr>
          <w:rFonts w:ascii="Times New Roman" w:hAnsi="Times New Roman" w:cs="Times New Roman"/>
          <w:sz w:val="24"/>
          <w:szCs w:val="24"/>
        </w:rPr>
        <w:t xml:space="preserve">tā </w:t>
      </w:r>
      <w:r w:rsidRPr="0038582D">
        <w:rPr>
          <w:rFonts w:ascii="Times New Roman" w:hAnsi="Times New Roman" w:cs="Times New Roman"/>
          <w:sz w:val="24"/>
          <w:szCs w:val="24"/>
        </w:rPr>
        <w:t>norād</w:t>
      </w:r>
      <w:r w:rsidR="004A3F7A">
        <w:rPr>
          <w:rFonts w:ascii="Times New Roman" w:hAnsi="Times New Roman" w:cs="Times New Roman"/>
          <w:sz w:val="24"/>
          <w:szCs w:val="24"/>
        </w:rPr>
        <w:t>ījumiem</w:t>
      </w:r>
      <w:r w:rsidRPr="0038582D">
        <w:rPr>
          <w:rFonts w:ascii="Times New Roman" w:hAnsi="Times New Roman" w:cs="Times New Roman"/>
          <w:sz w:val="24"/>
          <w:szCs w:val="24"/>
        </w:rPr>
        <w:t xml:space="preserve"> vai citām Pārziņa apstrādes darbībām, kuras pēc Apstrādātāja domām pārkāpj piemērojamos tiesību aktus</w:t>
      </w:r>
      <w:r w:rsidR="004A3F7A">
        <w:rPr>
          <w:rFonts w:ascii="Times New Roman" w:hAnsi="Times New Roman" w:cs="Times New Roman"/>
          <w:sz w:val="24"/>
          <w:szCs w:val="24"/>
        </w:rPr>
        <w:t xml:space="preserve"> fizisko personu datu apstrādes jomā</w:t>
      </w:r>
      <w:r w:rsidRPr="0038582D">
        <w:rPr>
          <w:rFonts w:ascii="Times New Roman" w:hAnsi="Times New Roman" w:cs="Times New Roman"/>
          <w:sz w:val="24"/>
          <w:szCs w:val="24"/>
        </w:rPr>
        <w:t>.</w:t>
      </w:r>
    </w:p>
    <w:p w14:paraId="3CDBB5DB" w14:textId="3A7750CE"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Saskaņā ar Līgumu Apstrādātājs Pārziņa vārdā apstrādā šādas datu subjektu kategorijas:</w:t>
      </w:r>
    </w:p>
    <w:p w14:paraId="53DC71CB" w14:textId="18295B7B" w:rsidR="00947591" w:rsidRPr="0038582D" w:rsidRDefault="004A3F7A" w:rsidP="00855D8E">
      <w:pPr>
        <w:widowControl/>
        <w:ind w:firstLine="435"/>
        <w:contextualSpacing/>
        <w:rPr>
          <w:rFonts w:ascii="Times New Roman" w:hAnsi="Times New Roman" w:cs="Times New Roman"/>
          <w:sz w:val="24"/>
          <w:szCs w:val="24"/>
        </w:rPr>
      </w:pPr>
      <w:r>
        <w:rPr>
          <w:rFonts w:ascii="Times New Roman" w:hAnsi="Times New Roman" w:cs="Times New Roman"/>
          <w:sz w:val="24"/>
          <w:szCs w:val="24"/>
        </w:rPr>
        <w:t>4.4.1.</w:t>
      </w:r>
      <w:r>
        <w:rPr>
          <w:rFonts w:ascii="Times New Roman" w:hAnsi="Times New Roman" w:cs="Times New Roman"/>
          <w:sz w:val="24"/>
          <w:szCs w:val="24"/>
        </w:rPr>
        <w:tab/>
      </w:r>
      <w:r w:rsidR="00947591" w:rsidRPr="0038582D">
        <w:rPr>
          <w:rFonts w:ascii="Times New Roman" w:hAnsi="Times New Roman" w:cs="Times New Roman"/>
          <w:sz w:val="24"/>
          <w:szCs w:val="24"/>
        </w:rPr>
        <w:t>Pārziņa darbinieki, kas ir Apstrādātāja uzturēto</w:t>
      </w:r>
      <w:r w:rsidR="00F36B8E" w:rsidRPr="0038582D">
        <w:rPr>
          <w:rFonts w:ascii="Times New Roman" w:hAnsi="Times New Roman" w:cs="Times New Roman"/>
          <w:sz w:val="24"/>
          <w:szCs w:val="24"/>
        </w:rPr>
        <w:t xml:space="preserve"> informācijas sistēmu, turpmāk – </w:t>
      </w:r>
      <w:r w:rsidR="00947591" w:rsidRPr="0038582D">
        <w:rPr>
          <w:rFonts w:ascii="Times New Roman" w:hAnsi="Times New Roman" w:cs="Times New Roman"/>
          <w:sz w:val="24"/>
          <w:szCs w:val="24"/>
        </w:rPr>
        <w:t>IS lietotāji;</w:t>
      </w:r>
    </w:p>
    <w:p w14:paraId="4B064D6A" w14:textId="173E2382" w:rsidR="00947591" w:rsidRPr="0038582D" w:rsidRDefault="004A3F7A" w:rsidP="00855D8E">
      <w:pPr>
        <w:widowControl/>
        <w:ind w:firstLine="435"/>
        <w:contextualSpacing/>
        <w:rPr>
          <w:rFonts w:ascii="Times New Roman" w:hAnsi="Times New Roman" w:cs="Times New Roman"/>
          <w:sz w:val="24"/>
          <w:szCs w:val="24"/>
        </w:rPr>
      </w:pPr>
      <w:r>
        <w:rPr>
          <w:rFonts w:ascii="Times New Roman" w:hAnsi="Times New Roman" w:cs="Times New Roman"/>
          <w:sz w:val="24"/>
          <w:szCs w:val="24"/>
        </w:rPr>
        <w:t>4.4.2.</w:t>
      </w:r>
      <w:r>
        <w:rPr>
          <w:rFonts w:ascii="Times New Roman" w:hAnsi="Times New Roman" w:cs="Times New Roman"/>
          <w:sz w:val="24"/>
          <w:szCs w:val="24"/>
        </w:rPr>
        <w:tab/>
      </w:r>
      <w:r w:rsidR="00947591" w:rsidRPr="0038582D">
        <w:rPr>
          <w:rFonts w:ascii="Times New Roman" w:hAnsi="Times New Roman" w:cs="Times New Roman"/>
          <w:sz w:val="24"/>
          <w:szCs w:val="24"/>
        </w:rPr>
        <w:t>Pārziņa klienti, kas ir Apstrādātāja uzturēto IS lietotāji</w:t>
      </w:r>
      <w:r>
        <w:rPr>
          <w:rFonts w:ascii="Times New Roman" w:hAnsi="Times New Roman" w:cs="Times New Roman"/>
          <w:sz w:val="24"/>
          <w:szCs w:val="24"/>
        </w:rPr>
        <w:t>.</w:t>
      </w:r>
    </w:p>
    <w:p w14:paraId="4BD4BF16" w14:textId="298D1D56"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Saskaņā ar Līgumu Apstrādātājs Pārziņa vārdā apstrādā šādas personas datu kategorijas:</w:t>
      </w:r>
    </w:p>
    <w:p w14:paraId="3BB39831" w14:textId="77777777"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kontaktinformācija;</w:t>
      </w:r>
    </w:p>
    <w:p w14:paraId="204492AA" w14:textId="3A5E3C01" w:rsidR="00E65112"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personu identificējošā informācija (vārds, uzvārds, personas kods);</w:t>
      </w:r>
    </w:p>
    <w:p w14:paraId="65E6EDFA" w14:textId="6E5487FF"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E65112">
        <w:rPr>
          <w:rFonts w:ascii="Times New Roman" w:hAnsi="Times New Roman" w:cs="Times New Roman"/>
          <w:sz w:val="24"/>
          <w:szCs w:val="24"/>
        </w:rPr>
        <w:t>informācija, ko Pārzinis uzkrāj, lai nodrošinātu līgumiskās attiecības ar klientiem,</w:t>
      </w:r>
      <w:r w:rsidR="00347B22">
        <w:rPr>
          <w:rFonts w:ascii="Times New Roman" w:hAnsi="Times New Roman" w:cs="Times New Roman"/>
          <w:sz w:val="24"/>
          <w:szCs w:val="24"/>
        </w:rPr>
        <w:t xml:space="preserve"> </w:t>
      </w:r>
      <w:r w:rsidRPr="0038582D">
        <w:rPr>
          <w:rFonts w:ascii="Times New Roman" w:hAnsi="Times New Roman" w:cs="Times New Roman"/>
          <w:sz w:val="24"/>
          <w:szCs w:val="24"/>
        </w:rPr>
        <w:t>un tabulā ar “X” atzīmētās īpaš</w:t>
      </w:r>
      <w:r w:rsidR="004A3F7A">
        <w:rPr>
          <w:rFonts w:ascii="Times New Roman" w:hAnsi="Times New Roman" w:cs="Times New Roman"/>
          <w:sz w:val="24"/>
          <w:szCs w:val="24"/>
        </w:rPr>
        <w:t xml:space="preserve">as </w:t>
      </w:r>
      <w:r w:rsidRPr="0038582D">
        <w:rPr>
          <w:rFonts w:ascii="Times New Roman" w:hAnsi="Times New Roman" w:cs="Times New Roman"/>
          <w:sz w:val="24"/>
          <w:szCs w:val="24"/>
        </w:rPr>
        <w:t>personas datu kategorijas:</w:t>
      </w:r>
    </w:p>
    <w:tbl>
      <w:tblPr>
        <w:tblStyle w:v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6"/>
        <w:gridCol w:w="1218"/>
        <w:gridCol w:w="1218"/>
      </w:tblGrid>
      <w:tr w:rsidR="005B0A43" w:rsidRPr="0038582D" w14:paraId="65A514BF" w14:textId="77777777" w:rsidTr="00F238CC">
        <w:tc>
          <w:tcPr>
            <w:tcW w:w="3656" w:type="pct"/>
          </w:tcPr>
          <w:p w14:paraId="674475CC" w14:textId="72BFE2BB"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Apstrādātājs Pārziņa vārdā apstrādā šādas īpaš</w:t>
            </w:r>
            <w:r w:rsidR="00E65112">
              <w:rPr>
                <w:rFonts w:ascii="Times New Roman" w:hAnsi="Times New Roman" w:cs="Times New Roman"/>
                <w:sz w:val="24"/>
                <w:szCs w:val="24"/>
              </w:rPr>
              <w:t>as personas datu kategorijas</w:t>
            </w:r>
            <w:r w:rsidRPr="0038582D">
              <w:rPr>
                <w:rFonts w:ascii="Times New Roman" w:hAnsi="Times New Roman" w:cs="Times New Roman"/>
                <w:sz w:val="24"/>
                <w:szCs w:val="24"/>
              </w:rPr>
              <w:t>:</w:t>
            </w:r>
          </w:p>
        </w:tc>
        <w:tc>
          <w:tcPr>
            <w:tcW w:w="672" w:type="pct"/>
          </w:tcPr>
          <w:p w14:paraId="4867F51E" w14:textId="77777777" w:rsidR="005B0A43" w:rsidRPr="0038582D" w:rsidRDefault="00556C5B" w:rsidP="00855D8E">
            <w:pPr>
              <w:widowControl/>
              <w:spacing w:before="120" w:after="120" w:line="259" w:lineRule="auto"/>
              <w:contextualSpacing/>
              <w:jc w:val="center"/>
              <w:rPr>
                <w:rFonts w:ascii="Times New Roman" w:hAnsi="Times New Roman" w:cs="Times New Roman"/>
                <w:b/>
                <w:sz w:val="24"/>
                <w:szCs w:val="24"/>
              </w:rPr>
            </w:pPr>
            <w:r w:rsidRPr="0038582D">
              <w:rPr>
                <w:rFonts w:ascii="Times New Roman" w:hAnsi="Times New Roman" w:cs="Times New Roman"/>
                <w:b/>
                <w:sz w:val="24"/>
                <w:szCs w:val="24"/>
              </w:rPr>
              <w:t>Jā</w:t>
            </w:r>
          </w:p>
        </w:tc>
        <w:tc>
          <w:tcPr>
            <w:tcW w:w="672" w:type="pct"/>
          </w:tcPr>
          <w:p w14:paraId="573349DA" w14:textId="77777777" w:rsidR="005B0A43" w:rsidRPr="0038582D" w:rsidRDefault="00556C5B" w:rsidP="00855D8E">
            <w:pPr>
              <w:widowControl/>
              <w:spacing w:before="120" w:after="120" w:line="259" w:lineRule="auto"/>
              <w:contextualSpacing/>
              <w:jc w:val="center"/>
              <w:rPr>
                <w:rFonts w:ascii="Times New Roman" w:hAnsi="Times New Roman" w:cs="Times New Roman"/>
                <w:b/>
                <w:sz w:val="24"/>
                <w:szCs w:val="24"/>
              </w:rPr>
            </w:pPr>
            <w:r w:rsidRPr="0038582D">
              <w:rPr>
                <w:rFonts w:ascii="Times New Roman" w:hAnsi="Times New Roman" w:cs="Times New Roman"/>
                <w:b/>
                <w:sz w:val="24"/>
                <w:szCs w:val="24"/>
              </w:rPr>
              <w:t>Nē</w:t>
            </w:r>
          </w:p>
        </w:tc>
      </w:tr>
      <w:tr w:rsidR="005B0A43" w:rsidRPr="0038582D" w14:paraId="54936CD0" w14:textId="77777777" w:rsidTr="00F238CC">
        <w:tc>
          <w:tcPr>
            <w:tcW w:w="3656" w:type="pct"/>
          </w:tcPr>
          <w:p w14:paraId="0919DA74"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rase vai etniskā piederība</w:t>
            </w:r>
          </w:p>
        </w:tc>
        <w:tc>
          <w:tcPr>
            <w:tcW w:w="672" w:type="pct"/>
          </w:tcPr>
          <w:p w14:paraId="3FDE394E"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4B4942C5" w14:textId="5C5E075E"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4B53092C" w14:textId="77777777" w:rsidTr="00F238CC">
        <w:tc>
          <w:tcPr>
            <w:tcW w:w="3656" w:type="pct"/>
          </w:tcPr>
          <w:p w14:paraId="36C23AF5"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politiskie uzskati</w:t>
            </w:r>
          </w:p>
        </w:tc>
        <w:tc>
          <w:tcPr>
            <w:tcW w:w="672" w:type="pct"/>
          </w:tcPr>
          <w:p w14:paraId="545CA936"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01D45F27" w14:textId="1E4D7598"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03BB390E" w14:textId="77777777" w:rsidTr="00F238CC">
        <w:tc>
          <w:tcPr>
            <w:tcW w:w="3656" w:type="pct"/>
          </w:tcPr>
          <w:p w14:paraId="4B93CB0E"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 xml:space="preserve">reliģiskā vai filozofiskā pārliecība </w:t>
            </w:r>
          </w:p>
        </w:tc>
        <w:tc>
          <w:tcPr>
            <w:tcW w:w="672" w:type="pct"/>
          </w:tcPr>
          <w:p w14:paraId="7FE1C268"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12EC0652" w14:textId="1CA516E5"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28A5C91C" w14:textId="77777777" w:rsidTr="00F238CC">
        <w:tc>
          <w:tcPr>
            <w:tcW w:w="3656" w:type="pct"/>
          </w:tcPr>
          <w:p w14:paraId="40888994"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dalība arodbiedrībās</w:t>
            </w:r>
          </w:p>
        </w:tc>
        <w:tc>
          <w:tcPr>
            <w:tcW w:w="672" w:type="pct"/>
          </w:tcPr>
          <w:p w14:paraId="5112D525"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5A87D93C" w14:textId="42D6BBF1"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7CAE64DC" w14:textId="77777777" w:rsidTr="00F238CC">
        <w:tc>
          <w:tcPr>
            <w:tcW w:w="3656" w:type="pct"/>
          </w:tcPr>
          <w:p w14:paraId="7B2109BD"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ģenētiskie dati</w:t>
            </w:r>
          </w:p>
        </w:tc>
        <w:tc>
          <w:tcPr>
            <w:tcW w:w="672" w:type="pct"/>
          </w:tcPr>
          <w:p w14:paraId="3D7F9E4F"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63E8FFE8" w14:textId="046C1E65"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6A22A6E8" w14:textId="77777777" w:rsidTr="00F238CC">
        <w:tc>
          <w:tcPr>
            <w:tcW w:w="3656" w:type="pct"/>
          </w:tcPr>
          <w:p w14:paraId="4960363F"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proofErr w:type="spellStart"/>
            <w:r w:rsidRPr="0038582D">
              <w:rPr>
                <w:rFonts w:ascii="Times New Roman" w:hAnsi="Times New Roman" w:cs="Times New Roman"/>
                <w:sz w:val="24"/>
                <w:szCs w:val="24"/>
              </w:rPr>
              <w:t>biometriskie</w:t>
            </w:r>
            <w:proofErr w:type="spellEnd"/>
            <w:r w:rsidRPr="0038582D">
              <w:rPr>
                <w:rFonts w:ascii="Times New Roman" w:hAnsi="Times New Roman" w:cs="Times New Roman"/>
                <w:sz w:val="24"/>
                <w:szCs w:val="24"/>
              </w:rPr>
              <w:t xml:space="preserve"> dati</w:t>
            </w:r>
          </w:p>
        </w:tc>
        <w:tc>
          <w:tcPr>
            <w:tcW w:w="672" w:type="pct"/>
          </w:tcPr>
          <w:p w14:paraId="0B0DDF23"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2E3609CC" w14:textId="78EC8FD4"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2387CEA4" w14:textId="77777777" w:rsidTr="00F238CC">
        <w:tc>
          <w:tcPr>
            <w:tcW w:w="3656" w:type="pct"/>
          </w:tcPr>
          <w:p w14:paraId="4E69FD47"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veselības dati</w:t>
            </w:r>
          </w:p>
        </w:tc>
        <w:tc>
          <w:tcPr>
            <w:tcW w:w="672" w:type="pct"/>
          </w:tcPr>
          <w:p w14:paraId="53267551" w14:textId="625F799A"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056F8D2E" w14:textId="42F4EFAE"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2403CC57" w14:textId="77777777" w:rsidTr="00F238CC">
        <w:tc>
          <w:tcPr>
            <w:tcW w:w="3656" w:type="pct"/>
          </w:tcPr>
          <w:p w14:paraId="2C0F3482"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dati par dzimumdzīvi vai seksuālo orientāciju</w:t>
            </w:r>
          </w:p>
        </w:tc>
        <w:tc>
          <w:tcPr>
            <w:tcW w:w="672" w:type="pct"/>
          </w:tcPr>
          <w:p w14:paraId="5E5E2B47" w14:textId="3D2C2A4C"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c>
          <w:tcPr>
            <w:tcW w:w="672" w:type="pct"/>
          </w:tcPr>
          <w:p w14:paraId="5DAF2AA4" w14:textId="499BCBF7" w:rsidR="005B0A43" w:rsidRPr="000C5396" w:rsidRDefault="002E7A60" w:rsidP="00855D8E">
            <w:pPr>
              <w:widowControl/>
              <w:spacing w:before="120" w:after="120" w:line="259" w:lineRule="auto"/>
              <w:contextualSpacing/>
              <w:jc w:val="center"/>
              <w:rPr>
                <w:rFonts w:ascii="Times New Roman" w:hAnsi="Times New Roman" w:cs="Times New Roman"/>
                <w:sz w:val="24"/>
                <w:szCs w:val="24"/>
              </w:rPr>
            </w:pPr>
            <w:r w:rsidRPr="000C5396">
              <w:rPr>
                <w:rFonts w:ascii="Times New Roman" w:hAnsi="Times New Roman" w:cs="Times New Roman"/>
                <w:sz w:val="24"/>
                <w:szCs w:val="24"/>
              </w:rPr>
              <w:t>X</w:t>
            </w:r>
          </w:p>
        </w:tc>
      </w:tr>
      <w:tr w:rsidR="005B0A43" w:rsidRPr="0038582D" w14:paraId="2C4F4E7D" w14:textId="77777777" w:rsidTr="00F238CC">
        <w:tc>
          <w:tcPr>
            <w:tcW w:w="3656" w:type="pct"/>
          </w:tcPr>
          <w:p w14:paraId="40C2FBA0" w14:textId="77777777" w:rsidR="005B0A43" w:rsidRPr="0038582D" w:rsidRDefault="00556C5B" w:rsidP="00855D8E">
            <w:pPr>
              <w:widowControl/>
              <w:spacing w:before="120" w:after="120" w:line="259" w:lineRule="auto"/>
              <w:contextualSpacing/>
              <w:rPr>
                <w:rFonts w:ascii="Times New Roman" w:hAnsi="Times New Roman" w:cs="Times New Roman"/>
                <w:sz w:val="24"/>
                <w:szCs w:val="24"/>
              </w:rPr>
            </w:pPr>
            <w:r w:rsidRPr="0038582D">
              <w:rPr>
                <w:rFonts w:ascii="Times New Roman" w:hAnsi="Times New Roman" w:cs="Times New Roman"/>
                <w:sz w:val="24"/>
                <w:szCs w:val="24"/>
              </w:rPr>
              <w:lastRenderedPageBreak/>
              <w:t>dati par to, ka persona ir turēta aizdomās, sodīta vai apsūdzēta par kriminālu nodarījumu</w:t>
            </w:r>
          </w:p>
        </w:tc>
        <w:tc>
          <w:tcPr>
            <w:tcW w:w="672" w:type="pct"/>
          </w:tcPr>
          <w:p w14:paraId="133BF0AF" w14:textId="4A2497B7" w:rsidR="005B0A43" w:rsidRPr="0038582D" w:rsidRDefault="00583C87" w:rsidP="00855D8E">
            <w:pPr>
              <w:widowControl/>
              <w:spacing w:before="120" w:after="120" w:line="259" w:lineRule="auto"/>
              <w:contextualSpacing/>
              <w:jc w:val="center"/>
              <w:rPr>
                <w:rFonts w:ascii="Times New Roman" w:hAnsi="Times New Roman" w:cs="Times New Roman"/>
                <w:sz w:val="24"/>
                <w:szCs w:val="24"/>
                <w:highlight w:val="yellow"/>
              </w:rPr>
            </w:pPr>
            <w:r w:rsidRPr="000C5396">
              <w:rPr>
                <w:rFonts w:ascii="Times New Roman" w:hAnsi="Times New Roman" w:cs="Times New Roman"/>
                <w:sz w:val="24"/>
                <w:szCs w:val="24"/>
              </w:rPr>
              <w:t>X</w:t>
            </w:r>
          </w:p>
        </w:tc>
        <w:tc>
          <w:tcPr>
            <w:tcW w:w="672" w:type="pct"/>
          </w:tcPr>
          <w:p w14:paraId="7D8D2EF4" w14:textId="77777777" w:rsidR="005B0A43" w:rsidRPr="0038582D" w:rsidRDefault="005B0A43" w:rsidP="00855D8E">
            <w:pPr>
              <w:widowControl/>
              <w:spacing w:before="120" w:after="120" w:line="259" w:lineRule="auto"/>
              <w:contextualSpacing/>
              <w:jc w:val="center"/>
              <w:rPr>
                <w:rFonts w:ascii="Times New Roman" w:hAnsi="Times New Roman" w:cs="Times New Roman"/>
                <w:sz w:val="24"/>
                <w:szCs w:val="24"/>
                <w:highlight w:val="yellow"/>
              </w:rPr>
            </w:pPr>
          </w:p>
        </w:tc>
      </w:tr>
    </w:tbl>
    <w:p w14:paraId="7982D105" w14:textId="77777777" w:rsidR="005B0A43" w:rsidRPr="0038582D" w:rsidRDefault="005B0A43" w:rsidP="00855D8E">
      <w:pPr>
        <w:widowControl/>
        <w:spacing w:before="120"/>
        <w:contextualSpacing/>
        <w:rPr>
          <w:rFonts w:ascii="Times New Roman" w:hAnsi="Times New Roman" w:cs="Times New Roman"/>
          <w:sz w:val="24"/>
          <w:szCs w:val="24"/>
        </w:rPr>
      </w:pPr>
    </w:p>
    <w:p w14:paraId="2A99B530" w14:textId="71D97AA8" w:rsidR="005B0A43" w:rsidRPr="0038582D" w:rsidRDefault="00556C5B" w:rsidP="00855D8E">
      <w:pPr>
        <w:widowControl/>
        <w:ind w:left="426"/>
        <w:contextualSpacing/>
        <w:rPr>
          <w:rFonts w:ascii="Times New Roman" w:hAnsi="Times New Roman" w:cs="Times New Roman"/>
          <w:sz w:val="24"/>
          <w:szCs w:val="24"/>
        </w:rPr>
      </w:pPr>
      <w:r w:rsidRPr="0038582D">
        <w:rPr>
          <w:rFonts w:ascii="Times New Roman" w:hAnsi="Times New Roman" w:cs="Times New Roman"/>
          <w:sz w:val="24"/>
          <w:szCs w:val="24"/>
        </w:rPr>
        <w:t>Pārzinis ir atbildīgs par Apstrādātāja informēšanu par jebkāda veida izmaiņām saistībā ar īpaš</w:t>
      </w:r>
      <w:r w:rsidR="00E65112">
        <w:rPr>
          <w:rFonts w:ascii="Times New Roman" w:hAnsi="Times New Roman" w:cs="Times New Roman"/>
          <w:sz w:val="24"/>
          <w:szCs w:val="24"/>
        </w:rPr>
        <w:t>as kategorijas</w:t>
      </w:r>
      <w:r w:rsidRPr="0038582D">
        <w:rPr>
          <w:rFonts w:ascii="Times New Roman" w:hAnsi="Times New Roman" w:cs="Times New Roman"/>
          <w:sz w:val="24"/>
          <w:szCs w:val="24"/>
        </w:rPr>
        <w:t xml:space="preserve"> personas datu apstrādi, kā rezultātā Puses veic atbilstošus grozījumus Līgumā.</w:t>
      </w:r>
    </w:p>
    <w:p w14:paraId="65C8BC64" w14:textId="1972359C"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Apstrādātājs apņemas nodrošināt konfidencialitāti, integritāti un personas datu pieejamību saskaņā ar piemērojamajiem tiesību aktiem</w:t>
      </w:r>
      <w:r w:rsidR="00E65112">
        <w:rPr>
          <w:rFonts w:ascii="Times New Roman" w:hAnsi="Times New Roman" w:cs="Times New Roman"/>
          <w:sz w:val="24"/>
          <w:szCs w:val="24"/>
        </w:rPr>
        <w:t xml:space="preserve"> fizisko personu datu apstrādes jomā</w:t>
      </w:r>
      <w:r w:rsidRPr="0038582D">
        <w:rPr>
          <w:rFonts w:ascii="Times New Roman" w:hAnsi="Times New Roman" w:cs="Times New Roman"/>
          <w:sz w:val="24"/>
          <w:szCs w:val="24"/>
        </w:rPr>
        <w:t>. Apstrādātājs apņemas ieviest sistemātiskus, organizatoriskus un tehniskus pasākumus, lai nodrošinātu piemērotu drošības līmeni, ņemot vērā tehnikas līmeni un ieviešanas izmaksas saistībā ar riskiem, kas var iestāties apstrādes rezultātā, un aizsargājamo personas datu raksturu.</w:t>
      </w:r>
    </w:p>
    <w:p w14:paraId="60F02CE1" w14:textId="7542693B"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Apstrādātājam ir jāatbalsta Pārzinis ar piemērotiem tehniskiem un organizatoriskiem līdzekļiem, ciktāl tas ir iespējams un ņemot vērā apstrādes raksturu un Apstrādātājam pieejamo informāciju, lai Pārzinis varētu izpildīt piemērojamajos tiesību aktos </w:t>
      </w:r>
      <w:r w:rsidR="00E65112">
        <w:rPr>
          <w:rFonts w:ascii="Times New Roman" w:hAnsi="Times New Roman" w:cs="Times New Roman"/>
          <w:sz w:val="24"/>
          <w:szCs w:val="24"/>
        </w:rPr>
        <w:t>fizisko personu datu apstrādes jomā</w:t>
      </w:r>
      <w:r w:rsidR="00E65112" w:rsidRPr="0038582D">
        <w:rPr>
          <w:rFonts w:ascii="Times New Roman" w:hAnsi="Times New Roman" w:cs="Times New Roman"/>
          <w:sz w:val="24"/>
          <w:szCs w:val="24"/>
        </w:rPr>
        <w:t xml:space="preserve"> </w:t>
      </w:r>
      <w:r w:rsidRPr="0038582D">
        <w:rPr>
          <w:rFonts w:ascii="Times New Roman" w:hAnsi="Times New Roman" w:cs="Times New Roman"/>
          <w:sz w:val="24"/>
          <w:szCs w:val="24"/>
        </w:rPr>
        <w:t xml:space="preserve">noteiktos pienākumus attiecībā par datu subjektu pieprasījumiem un vispārīgajām prasībām atbilstoši </w:t>
      </w:r>
      <w:r w:rsidR="00E65112">
        <w:rPr>
          <w:rFonts w:ascii="Times New Roman" w:hAnsi="Times New Roman" w:cs="Times New Roman"/>
          <w:sz w:val="24"/>
          <w:szCs w:val="24"/>
        </w:rPr>
        <w:t xml:space="preserve">Regulas </w:t>
      </w:r>
      <w:r w:rsidRPr="0038582D">
        <w:rPr>
          <w:rFonts w:ascii="Times New Roman" w:hAnsi="Times New Roman" w:cs="Times New Roman"/>
          <w:sz w:val="24"/>
          <w:szCs w:val="24"/>
        </w:rPr>
        <w:t>32. līdz 36. pantam.</w:t>
      </w:r>
    </w:p>
    <w:p w14:paraId="78F6AACC" w14:textId="3C0F7B48"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pieprasa informāciju par drošības līdzekļiem, dokumentāciju vai cita veida informāciju saistībā ar to, kā Apstrādātājs apstrādā personas datus, un </w:t>
      </w:r>
      <w:r w:rsidR="00866C7F">
        <w:rPr>
          <w:rFonts w:ascii="Times New Roman" w:hAnsi="Times New Roman" w:cs="Times New Roman"/>
          <w:sz w:val="24"/>
          <w:szCs w:val="24"/>
        </w:rPr>
        <w:t>tādā apjomā, kas nepārsniedz</w:t>
      </w:r>
      <w:r w:rsidRPr="0038582D">
        <w:rPr>
          <w:rFonts w:ascii="Times New Roman" w:hAnsi="Times New Roman" w:cs="Times New Roman"/>
          <w:sz w:val="24"/>
          <w:szCs w:val="24"/>
        </w:rPr>
        <w:t xml:space="preserve"> Apstrādātāja sniegto standarta informāciju, k</w:t>
      </w:r>
      <w:r w:rsidR="00E65112">
        <w:rPr>
          <w:rFonts w:ascii="Times New Roman" w:hAnsi="Times New Roman" w:cs="Times New Roman"/>
          <w:sz w:val="24"/>
          <w:szCs w:val="24"/>
        </w:rPr>
        <w:t>o</w:t>
      </w:r>
      <w:r w:rsidRPr="0038582D">
        <w:rPr>
          <w:rFonts w:ascii="Times New Roman" w:hAnsi="Times New Roman" w:cs="Times New Roman"/>
          <w:sz w:val="24"/>
          <w:szCs w:val="24"/>
        </w:rPr>
        <w:t xml:space="preserve"> saskaņā ar piemērojamajiem tiesību aktiem </w:t>
      </w:r>
      <w:r w:rsidR="00E65112">
        <w:rPr>
          <w:rFonts w:ascii="Times New Roman" w:hAnsi="Times New Roman" w:cs="Times New Roman"/>
          <w:sz w:val="24"/>
          <w:szCs w:val="24"/>
        </w:rPr>
        <w:t>fizisko personu datu apstrādes jomā</w:t>
      </w:r>
      <w:r w:rsidR="00E65112" w:rsidRPr="0038582D">
        <w:rPr>
          <w:rFonts w:ascii="Times New Roman" w:hAnsi="Times New Roman" w:cs="Times New Roman"/>
          <w:sz w:val="24"/>
          <w:szCs w:val="24"/>
        </w:rPr>
        <w:t xml:space="preserve"> </w:t>
      </w:r>
      <w:r w:rsidRPr="0038582D">
        <w:rPr>
          <w:rFonts w:ascii="Times New Roman" w:hAnsi="Times New Roman" w:cs="Times New Roman"/>
          <w:sz w:val="24"/>
          <w:szCs w:val="24"/>
        </w:rPr>
        <w:t>Apstrādātāj</w:t>
      </w:r>
      <w:r w:rsidR="00E65112">
        <w:rPr>
          <w:rFonts w:ascii="Times New Roman" w:hAnsi="Times New Roman" w:cs="Times New Roman"/>
          <w:sz w:val="24"/>
          <w:szCs w:val="24"/>
        </w:rPr>
        <w:t>s sniedz Pārzinim</w:t>
      </w:r>
      <w:r w:rsidR="00866C7F">
        <w:rPr>
          <w:rFonts w:ascii="Times New Roman" w:hAnsi="Times New Roman" w:cs="Times New Roman"/>
          <w:sz w:val="24"/>
          <w:szCs w:val="24"/>
        </w:rPr>
        <w:t>.</w:t>
      </w:r>
      <w:r w:rsidRPr="0038582D">
        <w:rPr>
          <w:rFonts w:ascii="Times New Roman" w:hAnsi="Times New Roman" w:cs="Times New Roman"/>
          <w:sz w:val="24"/>
          <w:szCs w:val="24"/>
        </w:rPr>
        <w:t xml:space="preserve"> </w:t>
      </w:r>
    </w:p>
    <w:p w14:paraId="2A034601" w14:textId="77777777"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Apstrādātājam un tā personālam ir jānodrošina konfidencialitāte attiecībā uz personas datiem, kas tiek apstrādāti saskaņā ar Līgumu. Šis noteikums ir spēkā arī pēc Līguma izbeigšanās. </w:t>
      </w:r>
    </w:p>
    <w:p w14:paraId="5AA14B6F" w14:textId="2951AA31"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Apstrādātājs bez liekas kavēšanās paziņo Pārzinim par apstrādes pārkāpumiem, lai Pārzinim būtu iespējams ievērot </w:t>
      </w:r>
      <w:r w:rsidR="009149C3">
        <w:rPr>
          <w:rFonts w:ascii="Times New Roman" w:hAnsi="Times New Roman" w:cs="Times New Roman"/>
          <w:sz w:val="24"/>
          <w:szCs w:val="24"/>
        </w:rPr>
        <w:t xml:space="preserve">piemērojamajos </w:t>
      </w:r>
      <w:r w:rsidRPr="0038582D">
        <w:rPr>
          <w:rFonts w:ascii="Times New Roman" w:hAnsi="Times New Roman" w:cs="Times New Roman"/>
          <w:sz w:val="24"/>
          <w:szCs w:val="24"/>
        </w:rPr>
        <w:t xml:space="preserve">tiesību aktos </w:t>
      </w:r>
      <w:r w:rsidR="009149C3">
        <w:rPr>
          <w:rFonts w:ascii="Times New Roman" w:hAnsi="Times New Roman" w:cs="Times New Roman"/>
          <w:sz w:val="24"/>
          <w:szCs w:val="24"/>
        </w:rPr>
        <w:t>fizisko personu datu apstrādes jomā</w:t>
      </w:r>
      <w:r w:rsidR="009149C3" w:rsidRPr="0038582D">
        <w:rPr>
          <w:rFonts w:ascii="Times New Roman" w:hAnsi="Times New Roman" w:cs="Times New Roman"/>
          <w:sz w:val="24"/>
          <w:szCs w:val="24"/>
        </w:rPr>
        <w:t xml:space="preserve"> </w:t>
      </w:r>
      <w:r w:rsidRPr="0038582D">
        <w:rPr>
          <w:rFonts w:ascii="Times New Roman" w:hAnsi="Times New Roman" w:cs="Times New Roman"/>
          <w:sz w:val="24"/>
          <w:szCs w:val="24"/>
        </w:rPr>
        <w:t xml:space="preserve">noteiktās prasības attiecībā par paziņošanu par pārkāpumiem datu aizsardzības iestādēm vai datu subjektiem. </w:t>
      </w:r>
    </w:p>
    <w:p w14:paraId="78D7CE91" w14:textId="77777777"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Apstrādātājs, cik tas ir pieļaujami un likumīgi, informēs Pārzini par:</w:t>
      </w:r>
    </w:p>
    <w:p w14:paraId="0A1C8A70" w14:textId="77777777"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t>datu subjekta pieprasījumiem atklāt personas datus;</w:t>
      </w:r>
    </w:p>
    <w:p w14:paraId="03F7A49C" w14:textId="77777777" w:rsidR="005B0A43" w:rsidRPr="0038582D" w:rsidRDefault="00556C5B" w:rsidP="00855D8E">
      <w:pPr>
        <w:widowControl/>
        <w:numPr>
          <w:ilvl w:val="2"/>
          <w:numId w:val="1"/>
        </w:numPr>
        <w:ind w:hanging="294"/>
        <w:contextualSpacing/>
        <w:rPr>
          <w:rFonts w:ascii="Times New Roman" w:hAnsi="Times New Roman" w:cs="Times New Roman"/>
          <w:sz w:val="24"/>
          <w:szCs w:val="24"/>
        </w:rPr>
      </w:pPr>
      <w:r w:rsidRPr="0038582D">
        <w:rPr>
          <w:rFonts w:ascii="Times New Roman" w:hAnsi="Times New Roman" w:cs="Times New Roman"/>
          <w:sz w:val="24"/>
          <w:szCs w:val="24"/>
        </w:rPr>
        <w:lastRenderedPageBreak/>
        <w:t>valsts iestāžu, piemēram, policijas pieprasījumiem atklāt personas datus.</w:t>
      </w:r>
    </w:p>
    <w:p w14:paraId="4E72B7CF" w14:textId="504C6CB4"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Apstrādātājs tieši neatbildēs uz datu subjektu pieprasījumiem, ja vien Pārzinis nebūs devis tādu atļauju. Apstrādātājs neatklās informāciju saistībā ar Līgumu valsts iestādēm, piemēram, policijai, izņemot tiesību aktos noteiktajos gadījumos, piemēram, ar tiesas nolēmumu vai līdzīgu dokumentu.</w:t>
      </w:r>
    </w:p>
    <w:p w14:paraId="22025073" w14:textId="0FC54BA4" w:rsidR="005B0A43"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Apstrādātājs nekontrolē, vai un kā Pārzinis izmanto trešo personu veikto integrāciju, izmantojot lietojumprogrammas </w:t>
      </w:r>
      <w:proofErr w:type="spellStart"/>
      <w:r w:rsidRPr="0038582D">
        <w:rPr>
          <w:rFonts w:ascii="Times New Roman" w:hAnsi="Times New Roman" w:cs="Times New Roman"/>
          <w:sz w:val="24"/>
          <w:szCs w:val="24"/>
        </w:rPr>
        <w:t>saskarni</w:t>
      </w:r>
      <w:proofErr w:type="spellEnd"/>
      <w:r w:rsidRPr="0038582D">
        <w:rPr>
          <w:rFonts w:ascii="Times New Roman" w:hAnsi="Times New Roman" w:cs="Times New Roman"/>
          <w:sz w:val="24"/>
          <w:szCs w:val="24"/>
        </w:rPr>
        <w:t xml:space="preserve"> (API) vai līdzīgu </w:t>
      </w:r>
      <w:proofErr w:type="spellStart"/>
      <w:r w:rsidRPr="0038582D">
        <w:rPr>
          <w:rFonts w:ascii="Times New Roman" w:hAnsi="Times New Roman" w:cs="Times New Roman"/>
          <w:sz w:val="24"/>
          <w:szCs w:val="24"/>
        </w:rPr>
        <w:t>saskarni</w:t>
      </w:r>
      <w:proofErr w:type="spellEnd"/>
      <w:r w:rsidRPr="0038582D">
        <w:rPr>
          <w:rFonts w:ascii="Times New Roman" w:hAnsi="Times New Roman" w:cs="Times New Roman"/>
          <w:sz w:val="24"/>
          <w:szCs w:val="24"/>
        </w:rPr>
        <w:t>, kā arī nav atbildīgs par zaudējumiem, kas radušies saistībā ar trešo personu veikto integrāciju. Pārzinis uzņemas pilnu atbildību par trešo personu veikto integrāciju.</w:t>
      </w:r>
    </w:p>
    <w:p w14:paraId="4DD513DC" w14:textId="77777777" w:rsidR="005B0A43" w:rsidRPr="0038582D" w:rsidRDefault="005B0A43" w:rsidP="00855D8E">
      <w:pPr>
        <w:widowControl/>
        <w:ind w:left="435"/>
        <w:contextualSpacing/>
        <w:rPr>
          <w:rFonts w:ascii="Times New Roman" w:hAnsi="Times New Roman" w:cs="Times New Roman"/>
          <w:sz w:val="24"/>
          <w:szCs w:val="24"/>
        </w:rPr>
      </w:pPr>
      <w:bookmarkStart w:id="1" w:name="_gjdgxs" w:colFirst="0" w:colLast="0"/>
      <w:bookmarkEnd w:id="1"/>
    </w:p>
    <w:p w14:paraId="0267AEB9"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Pārziņa pienākumi</w:t>
      </w:r>
    </w:p>
    <w:p w14:paraId="5EA6B3D7" w14:textId="7BD327BE"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Pārzinis, parakstot Līgumu, apliecina, ka:</w:t>
      </w:r>
    </w:p>
    <w:p w14:paraId="3C4E27A2" w14:textId="7B24C8FB"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izmantojot </w:t>
      </w:r>
      <w:r w:rsidR="00BF0FBD">
        <w:rPr>
          <w:rFonts w:ascii="Times New Roman" w:hAnsi="Times New Roman" w:cs="Times New Roman"/>
          <w:sz w:val="24"/>
          <w:szCs w:val="24"/>
        </w:rPr>
        <w:t>Pamat</w:t>
      </w:r>
      <w:r w:rsidRPr="0038582D">
        <w:rPr>
          <w:rFonts w:ascii="Times New Roman" w:hAnsi="Times New Roman" w:cs="Times New Roman"/>
          <w:sz w:val="24"/>
          <w:szCs w:val="24"/>
        </w:rPr>
        <w:t>līgum</w:t>
      </w:r>
      <w:r w:rsidR="00BF0FBD">
        <w:rPr>
          <w:rFonts w:ascii="Times New Roman" w:hAnsi="Times New Roman" w:cs="Times New Roman"/>
          <w:sz w:val="24"/>
          <w:szCs w:val="24"/>
        </w:rPr>
        <w:t>ā</w:t>
      </w:r>
      <w:r w:rsidRPr="0038582D">
        <w:rPr>
          <w:rFonts w:ascii="Times New Roman" w:hAnsi="Times New Roman" w:cs="Times New Roman"/>
          <w:sz w:val="24"/>
          <w:szCs w:val="24"/>
        </w:rPr>
        <w:t xml:space="preserve"> noteikto Apstrādātāja pakalpojumu, apstrādā personas datus saskaņā ar piemērojamo tiesību aktu </w:t>
      </w:r>
      <w:r w:rsidR="00F93F50">
        <w:rPr>
          <w:rFonts w:ascii="Times New Roman" w:hAnsi="Times New Roman" w:cs="Times New Roman"/>
          <w:sz w:val="24"/>
          <w:szCs w:val="24"/>
        </w:rPr>
        <w:t>fizisko personu datu apstrādes jomā</w:t>
      </w:r>
      <w:r w:rsidR="00F93F50" w:rsidRPr="0038582D">
        <w:rPr>
          <w:rFonts w:ascii="Times New Roman" w:hAnsi="Times New Roman" w:cs="Times New Roman"/>
          <w:sz w:val="24"/>
          <w:szCs w:val="24"/>
        </w:rPr>
        <w:t xml:space="preserve"> </w:t>
      </w:r>
      <w:r w:rsidRPr="0038582D">
        <w:rPr>
          <w:rFonts w:ascii="Times New Roman" w:hAnsi="Times New Roman" w:cs="Times New Roman"/>
          <w:sz w:val="24"/>
          <w:szCs w:val="24"/>
        </w:rPr>
        <w:t>prasībām</w:t>
      </w:r>
      <w:r w:rsidR="00F93F50">
        <w:rPr>
          <w:rFonts w:ascii="Times New Roman" w:hAnsi="Times New Roman" w:cs="Times New Roman"/>
          <w:sz w:val="24"/>
          <w:szCs w:val="24"/>
        </w:rPr>
        <w:t>;</w:t>
      </w:r>
      <w:r w:rsidRPr="0038582D">
        <w:rPr>
          <w:rFonts w:ascii="Times New Roman" w:hAnsi="Times New Roman" w:cs="Times New Roman"/>
          <w:sz w:val="24"/>
          <w:szCs w:val="24"/>
        </w:rPr>
        <w:t xml:space="preserve"> </w:t>
      </w:r>
    </w:p>
    <w:p w14:paraId="1D534B3E" w14:textId="73D5765A"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Pārzinim ir tiesības apstrādāt un atklāt Apstrādātājam (tostarp visiem Apstrādātāja izmantotajiem apakšuzņēmējiem) attiecīgos personu datus</w:t>
      </w:r>
      <w:r w:rsidR="00F93F50">
        <w:rPr>
          <w:rFonts w:ascii="Times New Roman" w:hAnsi="Times New Roman" w:cs="Times New Roman"/>
          <w:sz w:val="24"/>
          <w:szCs w:val="24"/>
        </w:rPr>
        <w:t>;</w:t>
      </w:r>
    </w:p>
    <w:p w14:paraId="1F7A57C0" w14:textId="76CB3009"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Pārzinim ir vienpersoniska atbildība par Apstrādātājam atklāto personas datu precizitāti, integritāti, saturu, uzticamību un likumību</w:t>
      </w:r>
      <w:r w:rsidR="00F93F50">
        <w:rPr>
          <w:rFonts w:ascii="Times New Roman" w:hAnsi="Times New Roman" w:cs="Times New Roman"/>
          <w:sz w:val="24"/>
          <w:szCs w:val="24"/>
        </w:rPr>
        <w:t>;</w:t>
      </w:r>
    </w:p>
    <w:p w14:paraId="33852C81" w14:textId="05DAD193"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Pārzinis ir izpildījis visas obligātās prasības un pienākumus, lai iesniegtu paziņojumus vai saņemtu atļaujas no atbilstošajām valsts iestādēm attiecībā uz personas datu apstrādi</w:t>
      </w:r>
      <w:r w:rsidR="00F93F50">
        <w:rPr>
          <w:rFonts w:ascii="Times New Roman" w:hAnsi="Times New Roman" w:cs="Times New Roman"/>
          <w:sz w:val="24"/>
          <w:szCs w:val="24"/>
        </w:rPr>
        <w:t>;</w:t>
      </w:r>
    </w:p>
    <w:p w14:paraId="17091CD8" w14:textId="0204C0E0"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ir izpildījis savus pienākumus sniegt nepieciešamo informāciju datu subjektiem saistībā ar personas datu apstrādi saskaņā ar piemērojamo tiesību aktu </w:t>
      </w:r>
      <w:r w:rsidR="00F93F50">
        <w:rPr>
          <w:rFonts w:ascii="Times New Roman" w:hAnsi="Times New Roman" w:cs="Times New Roman"/>
          <w:sz w:val="24"/>
          <w:szCs w:val="24"/>
        </w:rPr>
        <w:t>fizisko personu datu apstrādes jomā</w:t>
      </w:r>
      <w:r w:rsidR="00F93F50" w:rsidRPr="0038582D">
        <w:rPr>
          <w:rFonts w:ascii="Times New Roman" w:hAnsi="Times New Roman" w:cs="Times New Roman"/>
          <w:sz w:val="24"/>
          <w:szCs w:val="24"/>
        </w:rPr>
        <w:t xml:space="preserve"> </w:t>
      </w:r>
      <w:r w:rsidRPr="0038582D">
        <w:rPr>
          <w:rFonts w:ascii="Times New Roman" w:hAnsi="Times New Roman" w:cs="Times New Roman"/>
          <w:sz w:val="24"/>
          <w:szCs w:val="24"/>
        </w:rPr>
        <w:t>prasībām</w:t>
      </w:r>
      <w:r w:rsidR="00F93F50">
        <w:rPr>
          <w:rFonts w:ascii="Times New Roman" w:hAnsi="Times New Roman" w:cs="Times New Roman"/>
          <w:sz w:val="24"/>
          <w:szCs w:val="24"/>
        </w:rPr>
        <w:t>;</w:t>
      </w:r>
    </w:p>
    <w:p w14:paraId="53A444FD" w14:textId="74431CE4"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Pārzinis piekrīt, ka Apstrādātājs ir sniedzis pietiekošas garantijas attiecībā uz tehnisko un organizatorisko drošības pasākumu ieviešanu, lai aizsargātu datu subjektu privātuma tiesības un viņu personas datus</w:t>
      </w:r>
      <w:r w:rsidR="00F93F50">
        <w:rPr>
          <w:rFonts w:ascii="Times New Roman" w:hAnsi="Times New Roman" w:cs="Times New Roman"/>
          <w:sz w:val="24"/>
          <w:szCs w:val="24"/>
        </w:rPr>
        <w:t>;</w:t>
      </w:r>
    </w:p>
    <w:p w14:paraId="5FF7726D" w14:textId="6124D121"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izmantojot Apstrādātāja sniegtos pakalpojumus saskaņā ar </w:t>
      </w:r>
      <w:r w:rsidR="00BF0FBD">
        <w:rPr>
          <w:rFonts w:ascii="Times New Roman" w:hAnsi="Times New Roman" w:cs="Times New Roman"/>
          <w:sz w:val="24"/>
          <w:szCs w:val="24"/>
        </w:rPr>
        <w:t>Pamatlīgumu</w:t>
      </w:r>
      <w:r w:rsidRPr="0038582D">
        <w:rPr>
          <w:rFonts w:ascii="Times New Roman" w:hAnsi="Times New Roman" w:cs="Times New Roman"/>
          <w:sz w:val="24"/>
          <w:szCs w:val="24"/>
        </w:rPr>
        <w:t>, nedrīkst izpaust nekādus īpaš</w:t>
      </w:r>
      <w:r w:rsidR="00F93F50">
        <w:rPr>
          <w:rFonts w:ascii="Times New Roman" w:hAnsi="Times New Roman" w:cs="Times New Roman"/>
          <w:sz w:val="24"/>
          <w:szCs w:val="24"/>
        </w:rPr>
        <w:t>u</w:t>
      </w:r>
      <w:r w:rsidRPr="0038582D">
        <w:rPr>
          <w:rFonts w:ascii="Times New Roman" w:hAnsi="Times New Roman" w:cs="Times New Roman"/>
          <w:sz w:val="24"/>
          <w:szCs w:val="24"/>
        </w:rPr>
        <w:t xml:space="preserve"> kategorij</w:t>
      </w:r>
      <w:r w:rsidR="00F93F50">
        <w:rPr>
          <w:rFonts w:ascii="Times New Roman" w:hAnsi="Times New Roman" w:cs="Times New Roman"/>
          <w:sz w:val="24"/>
          <w:szCs w:val="24"/>
        </w:rPr>
        <w:t>u</w:t>
      </w:r>
      <w:r w:rsidRPr="0038582D">
        <w:rPr>
          <w:rFonts w:ascii="Times New Roman" w:hAnsi="Times New Roman" w:cs="Times New Roman"/>
          <w:sz w:val="24"/>
          <w:szCs w:val="24"/>
        </w:rPr>
        <w:t xml:space="preserve"> personas datus Apstrādātājam, izņemot Līguma 4.5. punktā norādītos īpaš</w:t>
      </w:r>
      <w:r w:rsidR="00F93F50">
        <w:rPr>
          <w:rFonts w:ascii="Times New Roman" w:hAnsi="Times New Roman" w:cs="Times New Roman"/>
          <w:sz w:val="24"/>
          <w:szCs w:val="24"/>
        </w:rPr>
        <w:t>u</w:t>
      </w:r>
      <w:r w:rsidRPr="0038582D">
        <w:rPr>
          <w:rFonts w:ascii="Times New Roman" w:hAnsi="Times New Roman" w:cs="Times New Roman"/>
          <w:sz w:val="24"/>
          <w:szCs w:val="24"/>
        </w:rPr>
        <w:t xml:space="preserve"> kategoriju personas datus</w:t>
      </w:r>
      <w:r w:rsidR="00F93F50">
        <w:rPr>
          <w:rFonts w:ascii="Times New Roman" w:hAnsi="Times New Roman" w:cs="Times New Roman"/>
          <w:sz w:val="24"/>
          <w:szCs w:val="24"/>
        </w:rPr>
        <w:t>;</w:t>
      </w:r>
    </w:p>
    <w:p w14:paraId="32EDBB9B" w14:textId="4C518C05" w:rsidR="005B0A43" w:rsidRPr="0038582D" w:rsidRDefault="00556C5B" w:rsidP="00855D8E">
      <w:pPr>
        <w:widowControl/>
        <w:numPr>
          <w:ilvl w:val="2"/>
          <w:numId w:val="1"/>
        </w:numPr>
        <w:ind w:left="1134" w:hanging="708"/>
        <w:contextualSpacing/>
        <w:rPr>
          <w:rFonts w:ascii="Times New Roman" w:hAnsi="Times New Roman" w:cs="Times New Roman"/>
          <w:sz w:val="24"/>
          <w:szCs w:val="24"/>
        </w:rPr>
      </w:pPr>
      <w:r w:rsidRPr="0038582D">
        <w:rPr>
          <w:rFonts w:ascii="Times New Roman" w:hAnsi="Times New Roman" w:cs="Times New Roman"/>
          <w:sz w:val="24"/>
          <w:szCs w:val="24"/>
        </w:rPr>
        <w:lastRenderedPageBreak/>
        <w:t xml:space="preserve">Pārzinim ir jāuztur aktuāls datu reģistrs par apstrādājamo personas datu kategorijām, ciktāl šāda apstrāde atšķiras no Līguma 4.5. punktā norādītājām personas datu kategorijām. </w:t>
      </w:r>
    </w:p>
    <w:p w14:paraId="6542F463" w14:textId="77777777" w:rsidR="005B0A43" w:rsidRPr="0038582D" w:rsidRDefault="005B0A43" w:rsidP="00855D8E">
      <w:pPr>
        <w:widowControl/>
        <w:ind w:left="1134"/>
        <w:contextualSpacing/>
        <w:rPr>
          <w:rFonts w:ascii="Times New Roman" w:hAnsi="Times New Roman" w:cs="Times New Roman"/>
          <w:sz w:val="24"/>
          <w:szCs w:val="24"/>
        </w:rPr>
      </w:pPr>
    </w:p>
    <w:p w14:paraId="54A653F4" w14:textId="5BB94492" w:rsidR="005B0A43" w:rsidRPr="0038582D" w:rsidRDefault="000C5396" w:rsidP="00855D8E">
      <w:pPr>
        <w:widowControl/>
        <w:numPr>
          <w:ilvl w:val="0"/>
          <w:numId w:val="1"/>
        </w:numPr>
        <w:contextualSpacing/>
        <w:rPr>
          <w:rFonts w:ascii="Times New Roman" w:hAnsi="Times New Roman" w:cs="Times New Roman"/>
          <w:sz w:val="24"/>
          <w:szCs w:val="24"/>
        </w:rPr>
      </w:pPr>
      <w:proofErr w:type="spellStart"/>
      <w:r>
        <w:rPr>
          <w:rFonts w:ascii="Times New Roman" w:hAnsi="Times New Roman" w:cs="Times New Roman"/>
          <w:b/>
          <w:sz w:val="24"/>
          <w:szCs w:val="24"/>
        </w:rPr>
        <w:t>Apakšapstrādātāju</w:t>
      </w:r>
      <w:proofErr w:type="spellEnd"/>
      <w:r>
        <w:rPr>
          <w:rFonts w:ascii="Times New Roman" w:hAnsi="Times New Roman" w:cs="Times New Roman"/>
          <w:b/>
          <w:sz w:val="24"/>
          <w:szCs w:val="24"/>
        </w:rPr>
        <w:t xml:space="preserve"> </w:t>
      </w:r>
      <w:r w:rsidR="00556C5B" w:rsidRPr="0038582D">
        <w:rPr>
          <w:rFonts w:ascii="Times New Roman" w:hAnsi="Times New Roman" w:cs="Times New Roman"/>
          <w:b/>
          <w:sz w:val="24"/>
          <w:szCs w:val="24"/>
        </w:rPr>
        <w:t>izmantošana un datu pārsūtīšana</w:t>
      </w:r>
    </w:p>
    <w:p w14:paraId="0BEF9741" w14:textId="01F8EE42" w:rsidR="005B0A43" w:rsidRPr="000C5396" w:rsidRDefault="00556C5B" w:rsidP="00855D8E">
      <w:pPr>
        <w:widowControl/>
        <w:numPr>
          <w:ilvl w:val="1"/>
          <w:numId w:val="1"/>
        </w:numPr>
        <w:contextualSpacing/>
        <w:rPr>
          <w:rFonts w:ascii="Times New Roman" w:hAnsi="Times New Roman" w:cs="Times New Roman"/>
          <w:sz w:val="24"/>
          <w:szCs w:val="24"/>
        </w:rPr>
      </w:pPr>
      <w:r w:rsidRPr="000C5396">
        <w:rPr>
          <w:rFonts w:ascii="Times New Roman" w:hAnsi="Times New Roman" w:cs="Times New Roman"/>
          <w:sz w:val="24"/>
          <w:szCs w:val="24"/>
        </w:rPr>
        <w:t xml:space="preserve">Saskaņā ar </w:t>
      </w:r>
      <w:r w:rsidR="00280E4A" w:rsidRPr="000C5396">
        <w:rPr>
          <w:rFonts w:ascii="Times New Roman" w:hAnsi="Times New Roman" w:cs="Times New Roman"/>
          <w:sz w:val="24"/>
          <w:szCs w:val="24"/>
        </w:rPr>
        <w:t>Pamatlīgumu</w:t>
      </w:r>
      <w:r w:rsidRPr="000C5396">
        <w:rPr>
          <w:rFonts w:ascii="Times New Roman" w:hAnsi="Times New Roman" w:cs="Times New Roman"/>
          <w:sz w:val="24"/>
          <w:szCs w:val="24"/>
        </w:rPr>
        <w:t xml:space="preserve"> un Līgumu kā daļu no pakalpojumu nodrošināšanas Pārzinim  Apstrādātājs var izmantot </w:t>
      </w:r>
      <w:proofErr w:type="spellStart"/>
      <w:r w:rsidR="000C5396">
        <w:rPr>
          <w:rFonts w:ascii="Times New Roman" w:hAnsi="Times New Roman" w:cs="Times New Roman"/>
          <w:sz w:val="24"/>
          <w:szCs w:val="24"/>
        </w:rPr>
        <w:t>apakšapstrādātājus</w:t>
      </w:r>
      <w:proofErr w:type="spellEnd"/>
      <w:r w:rsidRPr="000C5396">
        <w:rPr>
          <w:rFonts w:ascii="Times New Roman" w:hAnsi="Times New Roman" w:cs="Times New Roman"/>
          <w:sz w:val="24"/>
          <w:szCs w:val="24"/>
        </w:rPr>
        <w:t xml:space="preserve">. Šādi </w:t>
      </w:r>
      <w:proofErr w:type="spellStart"/>
      <w:r w:rsidR="000C5396">
        <w:rPr>
          <w:rFonts w:ascii="Times New Roman" w:hAnsi="Times New Roman" w:cs="Times New Roman"/>
          <w:sz w:val="24"/>
          <w:szCs w:val="24"/>
        </w:rPr>
        <w:t>apakšapstrādātāji</w:t>
      </w:r>
      <w:proofErr w:type="spellEnd"/>
      <w:r w:rsidR="000C5396">
        <w:rPr>
          <w:rFonts w:ascii="Times New Roman" w:hAnsi="Times New Roman" w:cs="Times New Roman"/>
          <w:sz w:val="24"/>
          <w:szCs w:val="24"/>
        </w:rPr>
        <w:t xml:space="preserve"> </w:t>
      </w:r>
      <w:r w:rsidRPr="000C5396">
        <w:rPr>
          <w:rFonts w:ascii="Times New Roman" w:hAnsi="Times New Roman" w:cs="Times New Roman"/>
          <w:sz w:val="24"/>
          <w:szCs w:val="24"/>
        </w:rPr>
        <w:t xml:space="preserve">var būt citi uzņēmumi </w:t>
      </w:r>
      <w:proofErr w:type="spellStart"/>
      <w:r w:rsidRPr="000C5396">
        <w:rPr>
          <w:rFonts w:ascii="Times New Roman" w:hAnsi="Times New Roman" w:cs="Times New Roman"/>
          <w:i/>
          <w:sz w:val="24"/>
          <w:szCs w:val="24"/>
        </w:rPr>
        <w:t>Visma</w:t>
      </w:r>
      <w:proofErr w:type="spellEnd"/>
      <w:r w:rsidRPr="000C5396">
        <w:rPr>
          <w:rFonts w:ascii="Times New Roman" w:hAnsi="Times New Roman" w:cs="Times New Roman"/>
          <w:sz w:val="24"/>
          <w:szCs w:val="24"/>
        </w:rPr>
        <w:t xml:space="preserve"> </w:t>
      </w:r>
      <w:r w:rsidR="007F377C" w:rsidRPr="000C5396">
        <w:rPr>
          <w:rFonts w:ascii="Times New Roman" w:hAnsi="Times New Roman" w:cs="Times New Roman"/>
          <w:sz w:val="24"/>
          <w:szCs w:val="24"/>
        </w:rPr>
        <w:t xml:space="preserve">grupas uzņēmumu </w:t>
      </w:r>
      <w:r w:rsidRPr="000C5396">
        <w:rPr>
          <w:rFonts w:ascii="Times New Roman" w:hAnsi="Times New Roman" w:cs="Times New Roman"/>
          <w:sz w:val="24"/>
          <w:szCs w:val="24"/>
        </w:rPr>
        <w:t xml:space="preserve">ietvaros vai ārēji apakšuzņēmēji, kas atrodas ES vai ārpus tās. Apstrādātājam ir jānodrošina, ka </w:t>
      </w:r>
      <w:proofErr w:type="spellStart"/>
      <w:r w:rsidR="007A0E34">
        <w:rPr>
          <w:rFonts w:ascii="Times New Roman" w:hAnsi="Times New Roman" w:cs="Times New Roman"/>
          <w:sz w:val="24"/>
          <w:szCs w:val="24"/>
        </w:rPr>
        <w:t>apakšapstrādātāji</w:t>
      </w:r>
      <w:proofErr w:type="spellEnd"/>
      <w:r w:rsidR="007A0E34">
        <w:rPr>
          <w:rFonts w:ascii="Times New Roman" w:hAnsi="Times New Roman" w:cs="Times New Roman"/>
          <w:sz w:val="24"/>
          <w:szCs w:val="24"/>
        </w:rPr>
        <w:t xml:space="preserve"> </w:t>
      </w:r>
      <w:r w:rsidRPr="000C5396">
        <w:rPr>
          <w:rFonts w:ascii="Times New Roman" w:hAnsi="Times New Roman" w:cs="Times New Roman"/>
          <w:sz w:val="24"/>
          <w:szCs w:val="24"/>
        </w:rPr>
        <w:t xml:space="preserve">piekrīt uzņemties pienākumus atbilstoši Līgumā noteiktajām saistībām. Visi </w:t>
      </w:r>
      <w:proofErr w:type="spellStart"/>
      <w:r w:rsidR="007A0E34">
        <w:rPr>
          <w:rFonts w:ascii="Times New Roman" w:hAnsi="Times New Roman" w:cs="Times New Roman"/>
          <w:sz w:val="24"/>
          <w:szCs w:val="24"/>
        </w:rPr>
        <w:t>apakšapstrādātāji</w:t>
      </w:r>
      <w:proofErr w:type="spellEnd"/>
      <w:r w:rsidR="007A0E34">
        <w:rPr>
          <w:rFonts w:ascii="Times New Roman" w:hAnsi="Times New Roman" w:cs="Times New Roman"/>
          <w:sz w:val="24"/>
          <w:szCs w:val="24"/>
        </w:rPr>
        <w:t xml:space="preserve"> </w:t>
      </w:r>
      <w:r w:rsidRPr="000C5396">
        <w:rPr>
          <w:rFonts w:ascii="Times New Roman" w:hAnsi="Times New Roman" w:cs="Times New Roman"/>
          <w:sz w:val="24"/>
          <w:szCs w:val="24"/>
        </w:rPr>
        <w:t xml:space="preserve">ir </w:t>
      </w:r>
      <w:proofErr w:type="spellStart"/>
      <w:r w:rsidRPr="000C5396">
        <w:rPr>
          <w:rFonts w:ascii="Times New Roman" w:hAnsi="Times New Roman" w:cs="Times New Roman"/>
          <w:sz w:val="24"/>
          <w:szCs w:val="24"/>
        </w:rPr>
        <w:t>Visma</w:t>
      </w:r>
      <w:proofErr w:type="spellEnd"/>
      <w:r w:rsidRPr="000C5396">
        <w:rPr>
          <w:rFonts w:ascii="Times New Roman" w:hAnsi="Times New Roman" w:cs="Times New Roman"/>
          <w:sz w:val="24"/>
          <w:szCs w:val="24"/>
        </w:rPr>
        <w:t xml:space="preserve"> </w:t>
      </w:r>
      <w:r w:rsidR="00B57D27" w:rsidRPr="000C5396">
        <w:rPr>
          <w:rFonts w:ascii="Times New Roman" w:hAnsi="Times New Roman" w:cs="Times New Roman"/>
          <w:sz w:val="24"/>
          <w:szCs w:val="24"/>
        </w:rPr>
        <w:t xml:space="preserve">grupas </w:t>
      </w:r>
      <w:r w:rsidRPr="000C5396">
        <w:rPr>
          <w:rFonts w:ascii="Times New Roman" w:hAnsi="Times New Roman" w:cs="Times New Roman"/>
          <w:sz w:val="24"/>
          <w:szCs w:val="24"/>
        </w:rPr>
        <w:t xml:space="preserve">Privātuma atrunas subjekti. </w:t>
      </w:r>
    </w:p>
    <w:p w14:paraId="018A4367" w14:textId="2084CEB3" w:rsidR="005B0A43" w:rsidRPr="000C5396" w:rsidRDefault="00EA4238" w:rsidP="00855D8E">
      <w:pPr>
        <w:widowControl/>
        <w:numPr>
          <w:ilvl w:val="1"/>
          <w:numId w:val="1"/>
        </w:numPr>
        <w:contextualSpacing/>
        <w:rPr>
          <w:rFonts w:ascii="Times New Roman" w:hAnsi="Times New Roman" w:cs="Times New Roman"/>
          <w:sz w:val="24"/>
          <w:szCs w:val="24"/>
        </w:rPr>
      </w:pPr>
      <w:proofErr w:type="spellStart"/>
      <w:r>
        <w:rPr>
          <w:rFonts w:ascii="Times New Roman" w:hAnsi="Times New Roman" w:cs="Times New Roman"/>
          <w:sz w:val="24"/>
          <w:szCs w:val="24"/>
        </w:rPr>
        <w:t>A</w:t>
      </w:r>
      <w:r w:rsidR="007A0E34">
        <w:rPr>
          <w:rFonts w:ascii="Times New Roman" w:hAnsi="Times New Roman" w:cs="Times New Roman"/>
          <w:sz w:val="24"/>
          <w:szCs w:val="24"/>
        </w:rPr>
        <w:t>pakšapstrādātāji</w:t>
      </w:r>
      <w:proofErr w:type="spellEnd"/>
      <w:r w:rsidR="00556C5B" w:rsidRPr="000C5396">
        <w:rPr>
          <w:rFonts w:ascii="Times New Roman" w:hAnsi="Times New Roman" w:cs="Times New Roman"/>
          <w:sz w:val="24"/>
          <w:szCs w:val="24"/>
        </w:rPr>
        <w:t xml:space="preserve">, kas veic personas datu apstrādi saskaņā ar </w:t>
      </w:r>
      <w:r w:rsidR="00B57D27" w:rsidRPr="000C5396">
        <w:rPr>
          <w:rFonts w:ascii="Times New Roman" w:hAnsi="Times New Roman" w:cs="Times New Roman"/>
          <w:sz w:val="24"/>
          <w:szCs w:val="24"/>
        </w:rPr>
        <w:t>Pamatlīgumu</w:t>
      </w:r>
      <w:r>
        <w:rPr>
          <w:rFonts w:ascii="Times New Roman" w:hAnsi="Times New Roman" w:cs="Times New Roman"/>
          <w:sz w:val="24"/>
          <w:szCs w:val="24"/>
        </w:rPr>
        <w:t>, ir norādīti Līguma 1.</w:t>
      </w:r>
      <w:r w:rsidR="00944613">
        <w:rPr>
          <w:rFonts w:ascii="Times New Roman" w:hAnsi="Times New Roman" w:cs="Times New Roman"/>
          <w:sz w:val="24"/>
          <w:szCs w:val="24"/>
        </w:rPr>
        <w:t> </w:t>
      </w:r>
      <w:r>
        <w:rPr>
          <w:rFonts w:ascii="Times New Roman" w:hAnsi="Times New Roman" w:cs="Times New Roman"/>
          <w:sz w:val="24"/>
          <w:szCs w:val="24"/>
        </w:rPr>
        <w:t>pielikumā</w:t>
      </w:r>
      <w:r w:rsidR="00556C5B" w:rsidRPr="000C5396">
        <w:rPr>
          <w:rFonts w:ascii="Times New Roman" w:hAnsi="Times New Roman" w:cs="Times New Roman"/>
          <w:sz w:val="24"/>
          <w:szCs w:val="24"/>
        </w:rPr>
        <w:t xml:space="preserve">. </w:t>
      </w:r>
    </w:p>
    <w:p w14:paraId="4516F9E4" w14:textId="5162B531" w:rsidR="007340BC" w:rsidRDefault="00EA4238" w:rsidP="00855D8E">
      <w:pPr>
        <w:widowControl/>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Apstrādātājs informē Pārzini par </w:t>
      </w:r>
      <w:proofErr w:type="spellStart"/>
      <w:r>
        <w:rPr>
          <w:rFonts w:ascii="Times New Roman" w:hAnsi="Times New Roman" w:cs="Times New Roman"/>
          <w:sz w:val="24"/>
          <w:szCs w:val="24"/>
        </w:rPr>
        <w:t>apakšapstrādātāj</w:t>
      </w:r>
      <w:r w:rsidR="00944613">
        <w:rPr>
          <w:rFonts w:ascii="Times New Roman" w:hAnsi="Times New Roman" w:cs="Times New Roman"/>
          <w:sz w:val="24"/>
          <w:szCs w:val="24"/>
        </w:rPr>
        <w:t>a</w:t>
      </w:r>
      <w:proofErr w:type="spellEnd"/>
      <w:r>
        <w:rPr>
          <w:rFonts w:ascii="Times New Roman" w:hAnsi="Times New Roman" w:cs="Times New Roman"/>
          <w:sz w:val="24"/>
          <w:szCs w:val="24"/>
        </w:rPr>
        <w:t xml:space="preserve"> nomaiņu </w:t>
      </w:r>
      <w:r w:rsidR="007731CD">
        <w:rPr>
          <w:rFonts w:ascii="Times New Roman" w:hAnsi="Times New Roman" w:cs="Times New Roman"/>
          <w:sz w:val="24"/>
          <w:szCs w:val="24"/>
        </w:rPr>
        <w:t>2</w:t>
      </w:r>
      <w:r w:rsidR="007340BC">
        <w:rPr>
          <w:rFonts w:ascii="Times New Roman" w:hAnsi="Times New Roman" w:cs="Times New Roman"/>
          <w:sz w:val="24"/>
          <w:szCs w:val="24"/>
        </w:rPr>
        <w:t xml:space="preserve"> (</w:t>
      </w:r>
      <w:r w:rsidR="007731CD">
        <w:rPr>
          <w:rFonts w:ascii="Times New Roman" w:hAnsi="Times New Roman" w:cs="Times New Roman"/>
          <w:sz w:val="24"/>
          <w:szCs w:val="24"/>
        </w:rPr>
        <w:t>divas</w:t>
      </w:r>
      <w:r w:rsidR="007340BC">
        <w:rPr>
          <w:rFonts w:ascii="Times New Roman" w:hAnsi="Times New Roman" w:cs="Times New Roman"/>
          <w:sz w:val="24"/>
          <w:szCs w:val="24"/>
        </w:rPr>
        <w:t xml:space="preserve">) </w:t>
      </w:r>
      <w:r w:rsidR="007731CD">
        <w:rPr>
          <w:rFonts w:ascii="Times New Roman" w:hAnsi="Times New Roman" w:cs="Times New Roman"/>
          <w:sz w:val="24"/>
          <w:szCs w:val="24"/>
        </w:rPr>
        <w:t xml:space="preserve">nedēļas </w:t>
      </w:r>
      <w:r w:rsidR="007340BC">
        <w:rPr>
          <w:rFonts w:ascii="Times New Roman" w:hAnsi="Times New Roman" w:cs="Times New Roman"/>
          <w:sz w:val="24"/>
          <w:szCs w:val="24"/>
        </w:rPr>
        <w:t xml:space="preserve">pirms plānotās </w:t>
      </w:r>
      <w:proofErr w:type="spellStart"/>
      <w:r w:rsidR="007340BC">
        <w:rPr>
          <w:rFonts w:ascii="Times New Roman" w:hAnsi="Times New Roman" w:cs="Times New Roman"/>
          <w:sz w:val="24"/>
          <w:szCs w:val="24"/>
        </w:rPr>
        <w:t>apakšapstrādātāja</w:t>
      </w:r>
      <w:proofErr w:type="spellEnd"/>
      <w:r w:rsidR="007340BC">
        <w:rPr>
          <w:rFonts w:ascii="Times New Roman" w:hAnsi="Times New Roman" w:cs="Times New Roman"/>
          <w:sz w:val="24"/>
          <w:szCs w:val="24"/>
        </w:rPr>
        <w:t xml:space="preserve"> nomaiņas</w:t>
      </w:r>
      <w:r w:rsidR="00944613">
        <w:rPr>
          <w:rFonts w:ascii="Times New Roman" w:hAnsi="Times New Roman" w:cs="Times New Roman"/>
          <w:sz w:val="24"/>
          <w:szCs w:val="24"/>
        </w:rPr>
        <w:t>,</w:t>
      </w:r>
      <w:r w:rsidR="007340BC">
        <w:rPr>
          <w:rFonts w:ascii="Times New Roman" w:hAnsi="Times New Roman" w:cs="Times New Roman"/>
          <w:sz w:val="24"/>
          <w:szCs w:val="24"/>
        </w:rPr>
        <w:t xml:space="preserve"> </w:t>
      </w:r>
      <w:r>
        <w:rPr>
          <w:rFonts w:ascii="Times New Roman" w:hAnsi="Times New Roman" w:cs="Times New Roman"/>
          <w:sz w:val="24"/>
          <w:szCs w:val="24"/>
        </w:rPr>
        <w:t xml:space="preserve">nosūtot </w:t>
      </w:r>
      <w:r w:rsidR="00944613">
        <w:rPr>
          <w:rFonts w:ascii="Times New Roman" w:hAnsi="Times New Roman" w:cs="Times New Roman"/>
          <w:sz w:val="24"/>
          <w:szCs w:val="24"/>
        </w:rPr>
        <w:t xml:space="preserve">Pārzinim </w:t>
      </w:r>
      <w:r>
        <w:rPr>
          <w:rFonts w:ascii="Times New Roman" w:hAnsi="Times New Roman" w:cs="Times New Roman"/>
          <w:sz w:val="24"/>
          <w:szCs w:val="24"/>
        </w:rPr>
        <w:t>atbilstošu pazi</w:t>
      </w:r>
      <w:r w:rsidR="007340BC">
        <w:rPr>
          <w:rFonts w:ascii="Times New Roman" w:hAnsi="Times New Roman" w:cs="Times New Roman"/>
          <w:sz w:val="24"/>
          <w:szCs w:val="24"/>
        </w:rPr>
        <w:t>ņojumu</w:t>
      </w:r>
      <w:r>
        <w:rPr>
          <w:rFonts w:ascii="Times New Roman" w:hAnsi="Times New Roman" w:cs="Times New Roman"/>
          <w:sz w:val="24"/>
          <w:szCs w:val="24"/>
        </w:rPr>
        <w:t xml:space="preserve"> uz </w:t>
      </w:r>
      <w:r w:rsidR="007340BC">
        <w:rPr>
          <w:rFonts w:ascii="Times New Roman" w:hAnsi="Times New Roman" w:cs="Times New Roman"/>
          <w:sz w:val="24"/>
          <w:szCs w:val="24"/>
        </w:rPr>
        <w:t xml:space="preserve">Līgumā norādītās </w:t>
      </w:r>
      <w:r w:rsidR="007340BC" w:rsidRPr="0038582D">
        <w:rPr>
          <w:rFonts w:ascii="Times New Roman" w:hAnsi="Times New Roman" w:cs="Times New Roman"/>
          <w:sz w:val="24"/>
          <w:szCs w:val="24"/>
        </w:rPr>
        <w:t xml:space="preserve">Pārziņa </w:t>
      </w:r>
      <w:r w:rsidR="007340BC">
        <w:rPr>
          <w:rFonts w:ascii="Times New Roman" w:hAnsi="Times New Roman" w:cs="Times New Roman"/>
          <w:sz w:val="24"/>
          <w:szCs w:val="24"/>
        </w:rPr>
        <w:t xml:space="preserve">kontaktpersonas </w:t>
      </w:r>
      <w:r w:rsidR="007340BC" w:rsidRPr="0038582D">
        <w:rPr>
          <w:rFonts w:ascii="Times New Roman" w:hAnsi="Times New Roman" w:cs="Times New Roman"/>
          <w:sz w:val="24"/>
          <w:szCs w:val="24"/>
        </w:rPr>
        <w:t xml:space="preserve">vispārīgiem jautājumiem saistībā ar </w:t>
      </w:r>
      <w:r w:rsidR="007340BC">
        <w:rPr>
          <w:rFonts w:ascii="Times New Roman" w:hAnsi="Times New Roman" w:cs="Times New Roman"/>
          <w:sz w:val="24"/>
          <w:szCs w:val="24"/>
        </w:rPr>
        <w:t>L</w:t>
      </w:r>
      <w:r w:rsidR="007340BC" w:rsidRPr="0038582D">
        <w:rPr>
          <w:rFonts w:ascii="Times New Roman" w:hAnsi="Times New Roman" w:cs="Times New Roman"/>
          <w:sz w:val="24"/>
          <w:szCs w:val="24"/>
        </w:rPr>
        <w:t>īgumu</w:t>
      </w:r>
      <w:r w:rsidR="007340BC">
        <w:rPr>
          <w:rFonts w:ascii="Times New Roman" w:hAnsi="Times New Roman" w:cs="Times New Roman"/>
          <w:sz w:val="24"/>
          <w:szCs w:val="24"/>
        </w:rPr>
        <w:t xml:space="preserve"> e-pastu</w:t>
      </w:r>
      <w:r>
        <w:rPr>
          <w:rFonts w:ascii="Times New Roman" w:hAnsi="Times New Roman" w:cs="Times New Roman"/>
          <w:sz w:val="24"/>
          <w:szCs w:val="24"/>
        </w:rPr>
        <w:t>.</w:t>
      </w:r>
      <w:r w:rsidR="00944613">
        <w:rPr>
          <w:rFonts w:ascii="Times New Roman" w:hAnsi="Times New Roman" w:cs="Times New Roman"/>
          <w:sz w:val="24"/>
          <w:szCs w:val="24"/>
        </w:rPr>
        <w:t xml:space="preserve"> J</w:t>
      </w:r>
      <w:r>
        <w:rPr>
          <w:rFonts w:ascii="Times New Roman" w:hAnsi="Times New Roman" w:cs="Times New Roman"/>
          <w:sz w:val="24"/>
          <w:szCs w:val="24"/>
        </w:rPr>
        <w:t xml:space="preserve">a Pārzinis iebilst pret </w:t>
      </w:r>
      <w:r w:rsidR="007340BC" w:rsidRPr="00702D7E">
        <w:rPr>
          <w:rFonts w:ascii="Times New Roman" w:hAnsi="Times New Roman" w:cs="Times New Roman"/>
          <w:sz w:val="24"/>
          <w:szCs w:val="24"/>
        </w:rPr>
        <w:t xml:space="preserve">jauno </w:t>
      </w:r>
      <w:proofErr w:type="spellStart"/>
      <w:r w:rsidR="007340BC" w:rsidRPr="00702D7E">
        <w:rPr>
          <w:rFonts w:ascii="Times New Roman" w:hAnsi="Times New Roman" w:cs="Times New Roman"/>
          <w:sz w:val="24"/>
          <w:szCs w:val="24"/>
        </w:rPr>
        <w:t>apakšapstrādātāju</w:t>
      </w:r>
      <w:proofErr w:type="spellEnd"/>
      <w:r w:rsidR="007340BC" w:rsidRPr="00702D7E">
        <w:rPr>
          <w:rFonts w:ascii="Times New Roman" w:hAnsi="Times New Roman" w:cs="Times New Roman"/>
          <w:sz w:val="24"/>
          <w:szCs w:val="24"/>
        </w:rPr>
        <w:t xml:space="preserve">, Apstrādātājs kopīgi ar Pārzini izvērtē, vai </w:t>
      </w:r>
      <w:proofErr w:type="spellStart"/>
      <w:r w:rsidR="007340BC" w:rsidRPr="00702D7E">
        <w:rPr>
          <w:rFonts w:ascii="Times New Roman" w:hAnsi="Times New Roman" w:cs="Times New Roman"/>
          <w:sz w:val="24"/>
          <w:szCs w:val="24"/>
        </w:rPr>
        <w:t>apakšapstrādātājs</w:t>
      </w:r>
      <w:proofErr w:type="spellEnd"/>
      <w:r w:rsidR="007340BC" w:rsidRPr="00702D7E">
        <w:rPr>
          <w:rFonts w:ascii="Times New Roman" w:hAnsi="Times New Roman" w:cs="Times New Roman"/>
          <w:sz w:val="24"/>
          <w:szCs w:val="24"/>
        </w:rPr>
        <w:t xml:space="preserve"> nodrošina datu apstrādes atbilstību </w:t>
      </w:r>
      <w:r w:rsidR="007340BC" w:rsidRPr="0038582D">
        <w:rPr>
          <w:rFonts w:ascii="Times New Roman" w:hAnsi="Times New Roman" w:cs="Times New Roman"/>
          <w:sz w:val="24"/>
          <w:szCs w:val="24"/>
        </w:rPr>
        <w:t>piemērojamajiem tiesību aktiem</w:t>
      </w:r>
      <w:r w:rsidR="007340BC">
        <w:rPr>
          <w:rFonts w:ascii="Times New Roman" w:hAnsi="Times New Roman" w:cs="Times New Roman"/>
          <w:sz w:val="24"/>
          <w:szCs w:val="24"/>
        </w:rPr>
        <w:t xml:space="preserve"> fizisko personu datu apstrādes jomā. </w:t>
      </w:r>
      <w:r w:rsidR="007340BC" w:rsidRPr="007340BC">
        <w:rPr>
          <w:rFonts w:ascii="Times New Roman" w:hAnsi="Times New Roman" w:cs="Times New Roman"/>
          <w:sz w:val="24"/>
          <w:szCs w:val="24"/>
        </w:rPr>
        <w:t xml:space="preserve">Ja jaunais </w:t>
      </w:r>
      <w:proofErr w:type="spellStart"/>
      <w:r w:rsidR="007340BC" w:rsidRPr="007340BC">
        <w:rPr>
          <w:rFonts w:ascii="Times New Roman" w:hAnsi="Times New Roman" w:cs="Times New Roman"/>
          <w:sz w:val="24"/>
          <w:szCs w:val="24"/>
        </w:rPr>
        <w:t>apakš</w:t>
      </w:r>
      <w:r w:rsidR="007340BC">
        <w:rPr>
          <w:rFonts w:ascii="Times New Roman" w:hAnsi="Times New Roman" w:cs="Times New Roman"/>
          <w:sz w:val="24"/>
          <w:szCs w:val="24"/>
        </w:rPr>
        <w:t>a</w:t>
      </w:r>
      <w:r w:rsidR="007340BC" w:rsidRPr="007340BC">
        <w:rPr>
          <w:rFonts w:ascii="Times New Roman" w:hAnsi="Times New Roman" w:cs="Times New Roman"/>
          <w:sz w:val="24"/>
          <w:szCs w:val="24"/>
        </w:rPr>
        <w:t>pstrādātājs</w:t>
      </w:r>
      <w:proofErr w:type="spellEnd"/>
      <w:r w:rsidR="007340BC" w:rsidRPr="007340BC">
        <w:rPr>
          <w:rFonts w:ascii="Times New Roman" w:hAnsi="Times New Roman" w:cs="Times New Roman"/>
          <w:sz w:val="24"/>
          <w:szCs w:val="24"/>
        </w:rPr>
        <w:t xml:space="preserve"> nenodrošina datu apstrādes atbilstību </w:t>
      </w:r>
      <w:r w:rsidR="007340BC" w:rsidRPr="0038582D">
        <w:rPr>
          <w:rFonts w:ascii="Times New Roman" w:hAnsi="Times New Roman" w:cs="Times New Roman"/>
          <w:sz w:val="24"/>
          <w:szCs w:val="24"/>
        </w:rPr>
        <w:t>piemērojamajiem tiesību aktiem</w:t>
      </w:r>
      <w:r w:rsidR="007340BC">
        <w:rPr>
          <w:rFonts w:ascii="Times New Roman" w:hAnsi="Times New Roman" w:cs="Times New Roman"/>
          <w:sz w:val="24"/>
          <w:szCs w:val="24"/>
        </w:rPr>
        <w:t xml:space="preserve"> fizisko personu datu apstrādes jomā</w:t>
      </w:r>
      <w:r w:rsidR="007340BC" w:rsidRPr="007340BC">
        <w:rPr>
          <w:rFonts w:ascii="Times New Roman" w:hAnsi="Times New Roman" w:cs="Times New Roman"/>
          <w:sz w:val="24"/>
          <w:szCs w:val="24"/>
        </w:rPr>
        <w:t xml:space="preserve">, par ko Pārzinis ir informējis Apstrādātāju, un pēc tam, kad Apstrādātājs ir devis pietiekošu laiku, lai </w:t>
      </w:r>
      <w:proofErr w:type="spellStart"/>
      <w:r w:rsidR="007340BC" w:rsidRPr="007340BC">
        <w:rPr>
          <w:rFonts w:ascii="Times New Roman" w:hAnsi="Times New Roman" w:cs="Times New Roman"/>
          <w:sz w:val="24"/>
          <w:szCs w:val="24"/>
        </w:rPr>
        <w:t>apakš</w:t>
      </w:r>
      <w:r w:rsidR="007340BC">
        <w:rPr>
          <w:rFonts w:ascii="Times New Roman" w:hAnsi="Times New Roman" w:cs="Times New Roman"/>
          <w:sz w:val="24"/>
          <w:szCs w:val="24"/>
        </w:rPr>
        <w:t>a</w:t>
      </w:r>
      <w:r w:rsidR="007340BC" w:rsidRPr="007340BC">
        <w:rPr>
          <w:rFonts w:ascii="Times New Roman" w:hAnsi="Times New Roman" w:cs="Times New Roman"/>
          <w:sz w:val="24"/>
          <w:szCs w:val="24"/>
        </w:rPr>
        <w:t>pstrādātājs</w:t>
      </w:r>
      <w:proofErr w:type="spellEnd"/>
      <w:r w:rsidR="007340BC" w:rsidRPr="007340BC">
        <w:rPr>
          <w:rFonts w:ascii="Times New Roman" w:hAnsi="Times New Roman" w:cs="Times New Roman"/>
          <w:sz w:val="24"/>
          <w:szCs w:val="24"/>
        </w:rPr>
        <w:t xml:space="preserve"> nodrošinātu datu apstrādes atbilstību </w:t>
      </w:r>
      <w:r w:rsidR="007340BC" w:rsidRPr="0038582D">
        <w:rPr>
          <w:rFonts w:ascii="Times New Roman" w:hAnsi="Times New Roman" w:cs="Times New Roman"/>
          <w:sz w:val="24"/>
          <w:szCs w:val="24"/>
        </w:rPr>
        <w:t>tiesību aktiem</w:t>
      </w:r>
      <w:r w:rsidR="007340BC">
        <w:rPr>
          <w:rFonts w:ascii="Times New Roman" w:hAnsi="Times New Roman" w:cs="Times New Roman"/>
          <w:sz w:val="24"/>
          <w:szCs w:val="24"/>
        </w:rPr>
        <w:t xml:space="preserve"> fizisko personu datu apstrādes jomā</w:t>
      </w:r>
      <w:r w:rsidR="007340BC" w:rsidRPr="007340BC">
        <w:rPr>
          <w:rFonts w:ascii="Times New Roman" w:hAnsi="Times New Roman" w:cs="Times New Roman"/>
          <w:sz w:val="24"/>
          <w:szCs w:val="24"/>
        </w:rPr>
        <w:t xml:space="preserve">, turpina to nenodrošināt, un Apstrādātājs turpina izmantot attiecīgo </w:t>
      </w:r>
      <w:proofErr w:type="spellStart"/>
      <w:r w:rsidR="007340BC" w:rsidRPr="007340BC">
        <w:rPr>
          <w:rFonts w:ascii="Times New Roman" w:hAnsi="Times New Roman" w:cs="Times New Roman"/>
          <w:sz w:val="24"/>
          <w:szCs w:val="24"/>
        </w:rPr>
        <w:t>apakš</w:t>
      </w:r>
      <w:r w:rsidR="007340BC">
        <w:rPr>
          <w:rFonts w:ascii="Times New Roman" w:hAnsi="Times New Roman" w:cs="Times New Roman"/>
          <w:sz w:val="24"/>
          <w:szCs w:val="24"/>
        </w:rPr>
        <w:t>a</w:t>
      </w:r>
      <w:r w:rsidR="007340BC" w:rsidRPr="007340BC">
        <w:rPr>
          <w:rFonts w:ascii="Times New Roman" w:hAnsi="Times New Roman" w:cs="Times New Roman"/>
          <w:sz w:val="24"/>
          <w:szCs w:val="24"/>
        </w:rPr>
        <w:t>p</w:t>
      </w:r>
      <w:r w:rsidR="007340BC">
        <w:rPr>
          <w:rFonts w:ascii="Times New Roman" w:hAnsi="Times New Roman" w:cs="Times New Roman"/>
          <w:sz w:val="24"/>
          <w:szCs w:val="24"/>
        </w:rPr>
        <w:t>strādātāju</w:t>
      </w:r>
      <w:proofErr w:type="spellEnd"/>
      <w:r w:rsidR="007340BC" w:rsidRPr="007340BC">
        <w:rPr>
          <w:rFonts w:ascii="Times New Roman" w:hAnsi="Times New Roman" w:cs="Times New Roman"/>
          <w:sz w:val="24"/>
          <w:szCs w:val="24"/>
        </w:rPr>
        <w:t xml:space="preserve"> Pārziņa rīcībā esošo personas datu apstrādē, Pārzinis var atkāpties no Līguma. Šāda atkāpšanās var dot tiesības atkāpties no Pamatlīguma daļēji vai pilnībā saskaņā ar Pamatlīgumā ietvertajiem līguma izbeigšanas nosacījumiem.</w:t>
      </w:r>
    </w:p>
    <w:p w14:paraId="72C42306" w14:textId="448D85A2" w:rsidR="00467932" w:rsidRPr="00855D8E" w:rsidRDefault="00855D8E" w:rsidP="00855D8E">
      <w:pPr>
        <w:ind w:left="426" w:hanging="426"/>
        <w:contextualSpacing/>
        <w:rPr>
          <w:rFonts w:ascii="Times New Roman" w:hAnsi="Times New Roman" w:cs="Times New Roman"/>
          <w:sz w:val="24"/>
          <w:szCs w:val="24"/>
        </w:rPr>
      </w:pPr>
      <w:r>
        <w:rPr>
          <w:rFonts w:ascii="Times New Roman" w:hAnsi="Times New Roman"/>
          <w:sz w:val="24"/>
          <w:szCs w:val="24"/>
        </w:rPr>
        <w:t>6.4.</w:t>
      </w:r>
      <w:r>
        <w:rPr>
          <w:rFonts w:ascii="Times New Roman" w:hAnsi="Times New Roman"/>
          <w:sz w:val="24"/>
          <w:szCs w:val="24"/>
        </w:rPr>
        <w:tab/>
      </w:r>
      <w:r w:rsidR="001E5107" w:rsidRPr="00855D8E">
        <w:rPr>
          <w:rFonts w:ascii="Times New Roman" w:hAnsi="Times New Roman"/>
          <w:sz w:val="24"/>
          <w:szCs w:val="24"/>
        </w:rPr>
        <w:t xml:space="preserve">Apstrādātājs </w:t>
      </w:r>
      <w:r w:rsidR="00A65B0A" w:rsidRPr="00855D8E">
        <w:rPr>
          <w:rFonts w:ascii="Times New Roman" w:hAnsi="Times New Roman"/>
          <w:sz w:val="24"/>
          <w:szCs w:val="24"/>
          <w:u w:val="single"/>
        </w:rPr>
        <w:t xml:space="preserve">bez Pārziņa iepriekšējas rakstiskas piekrišanas </w:t>
      </w:r>
      <w:r w:rsidR="001E5107" w:rsidRPr="00855D8E">
        <w:rPr>
          <w:rFonts w:ascii="Times New Roman" w:hAnsi="Times New Roman"/>
          <w:sz w:val="24"/>
          <w:szCs w:val="24"/>
        </w:rPr>
        <w:t>nedrīkst tam nodoto personas datu apstrādē iesaistīt apakšuzņēmējus, kā arī veikt personas datu nodošanu vai nosūtīšanu trešajām personām, kā arī uz trešajām valstīm</w:t>
      </w:r>
      <w:r w:rsidR="00D743D4" w:rsidRPr="00855D8E">
        <w:rPr>
          <w:rFonts w:ascii="Times New Roman" w:hAnsi="Times New Roman"/>
          <w:sz w:val="24"/>
          <w:szCs w:val="24"/>
        </w:rPr>
        <w:t xml:space="preserve">, attiecībā uz kurām Regula nav tieši piemērojama, </w:t>
      </w:r>
      <w:r w:rsidR="001E5107" w:rsidRPr="00855D8E">
        <w:rPr>
          <w:rFonts w:ascii="Times New Roman" w:hAnsi="Times New Roman"/>
          <w:sz w:val="24"/>
          <w:szCs w:val="24"/>
        </w:rPr>
        <w:t xml:space="preserve"> vai starptautiskām organizācijām </w:t>
      </w:r>
      <w:r w:rsidR="001E5107" w:rsidRPr="00855D8E">
        <w:rPr>
          <w:rFonts w:ascii="Times New Roman" w:hAnsi="Times New Roman"/>
          <w:sz w:val="24"/>
          <w:szCs w:val="24"/>
          <w:u w:val="single"/>
        </w:rPr>
        <w:t>bez saskaņošanas ar Pārzini</w:t>
      </w:r>
      <w:r w:rsidR="001E5107" w:rsidRPr="00855D8E">
        <w:rPr>
          <w:rFonts w:ascii="Times New Roman" w:hAnsi="Times New Roman"/>
          <w:sz w:val="24"/>
          <w:szCs w:val="24"/>
        </w:rPr>
        <w:t>.</w:t>
      </w:r>
      <w:r w:rsidR="009D7D6A" w:rsidRPr="00855D8E">
        <w:rPr>
          <w:rFonts w:ascii="Times New Roman" w:hAnsi="Times New Roman"/>
          <w:sz w:val="24"/>
          <w:szCs w:val="24"/>
        </w:rPr>
        <w:t xml:space="preserve"> </w:t>
      </w:r>
      <w:r w:rsidR="00556C5B" w:rsidRPr="00855D8E">
        <w:rPr>
          <w:rFonts w:ascii="Times New Roman" w:hAnsi="Times New Roman" w:cs="Times New Roman"/>
          <w:sz w:val="24"/>
          <w:szCs w:val="24"/>
        </w:rPr>
        <w:lastRenderedPageBreak/>
        <w:t xml:space="preserve">Parakstot šo Līgumu, Pārzinis piekrīt, ka Apstrādātājs izmanto </w:t>
      </w:r>
      <w:proofErr w:type="spellStart"/>
      <w:r w:rsidR="00556C5B" w:rsidRPr="00855D8E">
        <w:rPr>
          <w:rFonts w:ascii="Times New Roman" w:hAnsi="Times New Roman" w:cs="Times New Roman"/>
          <w:sz w:val="24"/>
          <w:szCs w:val="24"/>
        </w:rPr>
        <w:t>apakš</w:t>
      </w:r>
      <w:r w:rsidR="009D7D6A" w:rsidRPr="00855D8E">
        <w:rPr>
          <w:rFonts w:ascii="Times New Roman" w:hAnsi="Times New Roman" w:cs="Times New Roman"/>
          <w:sz w:val="24"/>
          <w:szCs w:val="24"/>
        </w:rPr>
        <w:t>apstrādātājus</w:t>
      </w:r>
      <w:proofErr w:type="spellEnd"/>
      <w:r w:rsidR="00556C5B" w:rsidRPr="00855D8E">
        <w:rPr>
          <w:rFonts w:ascii="Times New Roman" w:hAnsi="Times New Roman" w:cs="Times New Roman"/>
          <w:sz w:val="24"/>
          <w:szCs w:val="24"/>
        </w:rPr>
        <w:t xml:space="preserve"> Līgumā norādītajā kārtībā. </w:t>
      </w:r>
      <w:r w:rsidR="00386B21" w:rsidRPr="00855D8E">
        <w:rPr>
          <w:rFonts w:ascii="Times New Roman" w:hAnsi="Times New Roman" w:cs="Times New Roman"/>
          <w:sz w:val="24"/>
          <w:szCs w:val="24"/>
        </w:rPr>
        <w:t xml:space="preserve">Ja </w:t>
      </w:r>
      <w:proofErr w:type="spellStart"/>
      <w:r w:rsidR="00386B21" w:rsidRPr="00855D8E">
        <w:rPr>
          <w:rFonts w:ascii="Times New Roman" w:hAnsi="Times New Roman" w:cs="Times New Roman"/>
          <w:sz w:val="24"/>
          <w:szCs w:val="24"/>
        </w:rPr>
        <w:t>apakšapstrādātāji</w:t>
      </w:r>
      <w:proofErr w:type="spellEnd"/>
      <w:r w:rsidR="00386B21" w:rsidRPr="00855D8E">
        <w:rPr>
          <w:rFonts w:ascii="Times New Roman" w:hAnsi="Times New Roman" w:cs="Times New Roman"/>
          <w:sz w:val="24"/>
          <w:szCs w:val="24"/>
        </w:rPr>
        <w:t xml:space="preserve"> atrodas trešajā valstī, tas ir, valstī ārpus Eiropas Savienības vai Eiropas Ekonomiskās zonas, </w:t>
      </w:r>
      <w:r w:rsidR="00CE042E" w:rsidRPr="00855D8E">
        <w:rPr>
          <w:rFonts w:ascii="Times New Roman" w:hAnsi="Times New Roman" w:cs="Times New Roman"/>
          <w:sz w:val="24"/>
          <w:szCs w:val="24"/>
        </w:rPr>
        <w:t>d</w:t>
      </w:r>
      <w:r w:rsidR="00467932" w:rsidRPr="00855D8E">
        <w:rPr>
          <w:rFonts w:ascii="Times New Roman" w:hAnsi="Times New Roman"/>
          <w:sz w:val="24"/>
          <w:szCs w:val="24"/>
        </w:rPr>
        <w:t xml:space="preserve">atu nodošana apstrādei vai glabāšanai ārpus ES vai EEZ teritorijas ir pieļaujama tikai ar </w:t>
      </w:r>
      <w:r w:rsidR="00CE042E" w:rsidRPr="00855D8E">
        <w:rPr>
          <w:rFonts w:ascii="Times New Roman" w:hAnsi="Times New Roman"/>
          <w:sz w:val="24"/>
          <w:szCs w:val="24"/>
        </w:rPr>
        <w:t>Pārziņa</w:t>
      </w:r>
      <w:r w:rsidR="00467932" w:rsidRPr="00855D8E">
        <w:rPr>
          <w:rFonts w:ascii="Times New Roman" w:hAnsi="Times New Roman"/>
          <w:sz w:val="24"/>
          <w:szCs w:val="24"/>
        </w:rPr>
        <w:t xml:space="preserve"> iepriekšēju rakstveida piekrišanu, vienlaikus pastāvot vienam </w:t>
      </w:r>
      <w:r w:rsidR="00467932" w:rsidRPr="00855D8E">
        <w:rPr>
          <w:rFonts w:ascii="Times New Roman" w:hAnsi="Times New Roman" w:cs="Times New Roman"/>
          <w:sz w:val="24"/>
          <w:szCs w:val="24"/>
        </w:rPr>
        <w:t>no šādiem nosacījumiem:</w:t>
      </w:r>
    </w:p>
    <w:p w14:paraId="7C516D2A" w14:textId="4733B4ED" w:rsidR="00CE042E" w:rsidRPr="00855D8E" w:rsidRDefault="00855D8E" w:rsidP="00855D8E">
      <w:pPr>
        <w:ind w:left="567" w:hanging="567"/>
        <w:contextualSpacing/>
        <w:rPr>
          <w:rFonts w:ascii="Times New Roman" w:hAnsi="Times New Roman" w:cs="Times New Roman"/>
          <w:b/>
          <w:sz w:val="24"/>
          <w:szCs w:val="24"/>
        </w:rPr>
      </w:pPr>
      <w:r w:rsidRPr="00855D8E">
        <w:rPr>
          <w:rFonts w:ascii="Times New Roman" w:hAnsi="Times New Roman" w:cs="Times New Roman"/>
          <w:sz w:val="24"/>
          <w:szCs w:val="24"/>
        </w:rPr>
        <w:t>6.4.1.</w:t>
      </w:r>
      <w:r w:rsidRPr="00855D8E">
        <w:rPr>
          <w:rFonts w:ascii="Times New Roman" w:hAnsi="Times New Roman" w:cs="Times New Roman"/>
          <w:sz w:val="24"/>
          <w:szCs w:val="24"/>
        </w:rPr>
        <w:tab/>
      </w:r>
      <w:r w:rsidR="00467932" w:rsidRPr="00855D8E">
        <w:rPr>
          <w:rFonts w:ascii="Times New Roman" w:hAnsi="Times New Roman" w:cs="Times New Roman"/>
          <w:sz w:val="24"/>
          <w:szCs w:val="24"/>
        </w:rPr>
        <w:t>dati tiek nodoti apstrādei (tostarp, glabāšanai) valstij, kuru Eiropas Komisija ir atzinusi par valsti ar pietiekamu datu aizsardzības līmeni;</w:t>
      </w:r>
    </w:p>
    <w:p w14:paraId="291F89C3" w14:textId="25B0B49B" w:rsidR="00467932" w:rsidRPr="00855D8E" w:rsidRDefault="00855D8E" w:rsidP="00855D8E">
      <w:pPr>
        <w:widowControl/>
        <w:spacing w:line="276" w:lineRule="auto"/>
        <w:ind w:left="567" w:hanging="567"/>
        <w:contextualSpacing/>
        <w:rPr>
          <w:rFonts w:ascii="Times New Roman" w:hAnsi="Times New Roman" w:cs="Times New Roman"/>
          <w:b/>
          <w:sz w:val="24"/>
          <w:szCs w:val="24"/>
        </w:rPr>
      </w:pPr>
      <w:r w:rsidRPr="00855D8E">
        <w:rPr>
          <w:rFonts w:ascii="Times New Roman" w:hAnsi="Times New Roman" w:cs="Times New Roman"/>
          <w:sz w:val="24"/>
          <w:szCs w:val="24"/>
        </w:rPr>
        <w:t>6.4.2.</w:t>
      </w:r>
      <w:r w:rsidRPr="00855D8E">
        <w:rPr>
          <w:rFonts w:ascii="Times New Roman" w:hAnsi="Times New Roman" w:cs="Times New Roman"/>
          <w:sz w:val="24"/>
          <w:szCs w:val="24"/>
        </w:rPr>
        <w:tab/>
      </w:r>
      <w:r w:rsidR="00467932" w:rsidRPr="00855D8E">
        <w:rPr>
          <w:rFonts w:ascii="Times New Roman" w:hAnsi="Times New Roman" w:cs="Times New Roman"/>
          <w:sz w:val="24"/>
          <w:szCs w:val="24"/>
        </w:rPr>
        <w:t>dati tiek nodoti, nodrošinot Regulā noteiktos nosacījumus datu nodošanai ārpus ES vai EEZ.</w:t>
      </w:r>
    </w:p>
    <w:p w14:paraId="36193A90" w14:textId="5E06345F" w:rsidR="00CB28F1" w:rsidRPr="00855D8E" w:rsidRDefault="00855D8E" w:rsidP="00855D8E">
      <w:pPr>
        <w:widowControl/>
        <w:spacing w:line="276" w:lineRule="auto"/>
        <w:ind w:left="567" w:hanging="567"/>
        <w:contextualSpacing/>
        <w:rPr>
          <w:rFonts w:ascii="Times New Roman" w:hAnsi="Times New Roman" w:cs="Times New Roman"/>
          <w:sz w:val="24"/>
          <w:szCs w:val="24"/>
        </w:rPr>
      </w:pPr>
      <w:r w:rsidRPr="00855D8E">
        <w:rPr>
          <w:rFonts w:ascii="Times New Roman" w:hAnsi="Times New Roman" w:cs="Times New Roman"/>
          <w:sz w:val="24"/>
          <w:szCs w:val="24"/>
        </w:rPr>
        <w:t>6.5.</w:t>
      </w:r>
      <w:r w:rsidRPr="00855D8E">
        <w:rPr>
          <w:rFonts w:ascii="Times New Roman" w:hAnsi="Times New Roman" w:cs="Times New Roman"/>
          <w:sz w:val="24"/>
          <w:szCs w:val="24"/>
        </w:rPr>
        <w:tab/>
      </w:r>
      <w:r w:rsidR="00CB28F1" w:rsidRPr="00855D8E">
        <w:rPr>
          <w:rFonts w:ascii="Times New Roman" w:hAnsi="Times New Roman" w:cs="Times New Roman"/>
          <w:sz w:val="24"/>
          <w:szCs w:val="24"/>
        </w:rPr>
        <w:t xml:space="preserve">Gadījumā, ja dati tiek nodoti apstrādei </w:t>
      </w:r>
      <w:proofErr w:type="spellStart"/>
      <w:r w:rsidR="00CB28F1" w:rsidRPr="00855D8E">
        <w:rPr>
          <w:rFonts w:ascii="Times New Roman" w:hAnsi="Times New Roman" w:cs="Times New Roman"/>
          <w:sz w:val="24"/>
          <w:szCs w:val="24"/>
        </w:rPr>
        <w:t>apakšapstrādātājam</w:t>
      </w:r>
      <w:proofErr w:type="spellEnd"/>
      <w:r w:rsidR="00CB28F1" w:rsidRPr="00855D8E">
        <w:rPr>
          <w:rFonts w:ascii="Times New Roman" w:hAnsi="Times New Roman" w:cs="Times New Roman"/>
          <w:sz w:val="24"/>
          <w:szCs w:val="24"/>
        </w:rPr>
        <w:t>, kas atrodas trešajā valstī, bez Apstrādātāja ziņas, tad Apstrādātājs apņemas tiklīdz uzzina par šādu datu apstrādes gadījumu</w:t>
      </w:r>
      <w:r w:rsidR="00CD531F" w:rsidRPr="00855D8E">
        <w:rPr>
          <w:rFonts w:ascii="Times New Roman" w:hAnsi="Times New Roman" w:cs="Times New Roman"/>
          <w:sz w:val="24"/>
          <w:szCs w:val="24"/>
        </w:rPr>
        <w:t>,</w:t>
      </w:r>
      <w:r w:rsidR="00CB28F1" w:rsidRPr="00855D8E">
        <w:rPr>
          <w:rFonts w:ascii="Times New Roman" w:hAnsi="Times New Roman" w:cs="Times New Roman"/>
          <w:sz w:val="24"/>
          <w:szCs w:val="24"/>
        </w:rPr>
        <w:t xml:space="preserve"> nekavējoties informēt par to Pārzini.</w:t>
      </w:r>
    </w:p>
    <w:p w14:paraId="48913F5B" w14:textId="77777777" w:rsidR="00CB28F1" w:rsidRPr="00855D8E" w:rsidRDefault="00CB28F1" w:rsidP="00855D8E">
      <w:pPr>
        <w:pStyle w:val="ListParagraph"/>
        <w:widowControl/>
        <w:spacing w:line="276" w:lineRule="auto"/>
        <w:ind w:left="435"/>
        <w:rPr>
          <w:rFonts w:ascii="Times New Roman" w:hAnsi="Times New Roman" w:cs="Times New Roman"/>
          <w:sz w:val="24"/>
          <w:szCs w:val="24"/>
        </w:rPr>
      </w:pPr>
    </w:p>
    <w:p w14:paraId="16F42441" w14:textId="2F468216" w:rsidR="005B0A43" w:rsidRPr="001E5107" w:rsidRDefault="00556C5B" w:rsidP="00855D8E">
      <w:pPr>
        <w:widowControl/>
        <w:numPr>
          <w:ilvl w:val="0"/>
          <w:numId w:val="1"/>
        </w:numPr>
        <w:contextualSpacing/>
        <w:rPr>
          <w:rFonts w:ascii="Times New Roman" w:hAnsi="Times New Roman" w:cs="Times New Roman"/>
          <w:sz w:val="24"/>
          <w:szCs w:val="24"/>
        </w:rPr>
      </w:pPr>
      <w:r w:rsidRPr="001E5107">
        <w:rPr>
          <w:rFonts w:ascii="Times New Roman" w:hAnsi="Times New Roman" w:cs="Times New Roman"/>
          <w:b/>
          <w:sz w:val="24"/>
          <w:szCs w:val="24"/>
        </w:rPr>
        <w:t>Drošība</w:t>
      </w:r>
    </w:p>
    <w:p w14:paraId="2F1F98CC" w14:textId="439E00E9" w:rsidR="005B0A43" w:rsidRPr="0038582D" w:rsidRDefault="00556C5B" w:rsidP="00855D8E">
      <w:pPr>
        <w:widowControl/>
        <w:ind w:left="425"/>
        <w:contextualSpacing/>
        <w:rPr>
          <w:rFonts w:ascii="Times New Roman" w:hAnsi="Times New Roman" w:cs="Times New Roman"/>
          <w:sz w:val="24"/>
          <w:szCs w:val="24"/>
        </w:rPr>
      </w:pPr>
      <w:r w:rsidRPr="001E5107">
        <w:rPr>
          <w:rFonts w:ascii="Times New Roman" w:hAnsi="Times New Roman" w:cs="Times New Roman"/>
          <w:sz w:val="24"/>
          <w:szCs w:val="24"/>
        </w:rPr>
        <w:t>Apstrādātājs apņemas nodrošināt augstu drošības līmeni saviem produktiem un pakalpojumiem. Apstrādātājs nodrošina drošības līmeni, izmantojot organizatoriskus, tehniskus un fiziskus drošības pasākumus saskaņā ar prasībām par informācijas</w:t>
      </w:r>
      <w:r w:rsidRPr="0038582D">
        <w:rPr>
          <w:rFonts w:ascii="Times New Roman" w:hAnsi="Times New Roman" w:cs="Times New Roman"/>
          <w:sz w:val="24"/>
          <w:szCs w:val="24"/>
        </w:rPr>
        <w:t xml:space="preserve"> drošības līdzekļiem, kas minētas </w:t>
      </w:r>
      <w:r w:rsidR="00576F35">
        <w:rPr>
          <w:rFonts w:ascii="Times New Roman" w:hAnsi="Times New Roman" w:cs="Times New Roman"/>
          <w:sz w:val="24"/>
          <w:szCs w:val="24"/>
        </w:rPr>
        <w:t>Regulas</w:t>
      </w:r>
      <w:r w:rsidR="00576F35" w:rsidRPr="0038582D">
        <w:rPr>
          <w:rFonts w:ascii="Times New Roman" w:hAnsi="Times New Roman" w:cs="Times New Roman"/>
          <w:sz w:val="24"/>
          <w:szCs w:val="24"/>
        </w:rPr>
        <w:t xml:space="preserve"> </w:t>
      </w:r>
      <w:r w:rsidRPr="0038582D">
        <w:rPr>
          <w:rFonts w:ascii="Times New Roman" w:hAnsi="Times New Roman" w:cs="Times New Roman"/>
          <w:sz w:val="24"/>
          <w:szCs w:val="24"/>
        </w:rPr>
        <w:t xml:space="preserve">32. pantā. </w:t>
      </w:r>
    </w:p>
    <w:p w14:paraId="6A359303" w14:textId="77777777" w:rsidR="005B0A43" w:rsidRPr="0038582D" w:rsidRDefault="005B0A43" w:rsidP="00855D8E">
      <w:pPr>
        <w:widowControl/>
        <w:ind w:left="1134"/>
        <w:contextualSpacing/>
        <w:rPr>
          <w:rFonts w:ascii="Times New Roman" w:hAnsi="Times New Roman" w:cs="Times New Roman"/>
          <w:sz w:val="24"/>
          <w:szCs w:val="24"/>
        </w:rPr>
      </w:pPr>
    </w:p>
    <w:p w14:paraId="2455D02E"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Audita tiesības</w:t>
      </w:r>
    </w:p>
    <w:p w14:paraId="6D397985" w14:textId="33B8EDA9" w:rsidR="005B0A43" w:rsidRPr="00A65B0A"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var reizi gadā veikt auditu par Apstrādātāja atbilstību Līgumam. Ja to nosaka Pārzinim piemērojamie tiesību akti, Pārzinis var pieprasīt auditu veikšanu biežāk. Lai pieprasītu auditu, Pārzinim jāiesniedz Apstrādātājam detalizēts audita plāns vismaz četras nedēļas pirms ieteiktā audita datuma, aprakstot ieteikto audita apmēru, ilgumu un sākuma datumu. Ja auditu veic trešā persona, par to abām Pusēm jāvienojas. </w:t>
      </w:r>
    </w:p>
    <w:p w14:paraId="50F7CBB1" w14:textId="3119583E"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Jebkurā gadījumā auditi jāveic parasto darba stundu laikā piemērotās telpās atbilstoši Apstrādātāja politik</w:t>
      </w:r>
      <w:r w:rsidR="00604E8C">
        <w:rPr>
          <w:rFonts w:ascii="Times New Roman" w:hAnsi="Times New Roman" w:cs="Times New Roman"/>
          <w:sz w:val="24"/>
          <w:szCs w:val="24"/>
        </w:rPr>
        <w:t>ai</w:t>
      </w:r>
      <w:r w:rsidRPr="0038582D">
        <w:rPr>
          <w:rFonts w:ascii="Times New Roman" w:hAnsi="Times New Roman" w:cs="Times New Roman"/>
          <w:sz w:val="24"/>
          <w:szCs w:val="24"/>
        </w:rPr>
        <w:t xml:space="preserve">, un tie nedrīkst nepamatoti traucēt Apstrādātāja uzņēmējdarbības aktivitātes. </w:t>
      </w:r>
    </w:p>
    <w:p w14:paraId="4D4E2030" w14:textId="024971E1"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Pārzinis ir atbildīgs par visām izmaksām, kas rodas saistībā ar Pārziņa pieprasītajiem auditiem. Par Apstrādātāja palīdzību, kas pārsniedz Apstrādātāja un/vai </w:t>
      </w:r>
      <w:proofErr w:type="spellStart"/>
      <w:r w:rsidRPr="002A7374">
        <w:rPr>
          <w:rFonts w:ascii="Times New Roman" w:hAnsi="Times New Roman" w:cs="Times New Roman"/>
          <w:i/>
          <w:sz w:val="24"/>
          <w:szCs w:val="24"/>
        </w:rPr>
        <w:t>Visma</w:t>
      </w:r>
      <w:proofErr w:type="spellEnd"/>
      <w:r w:rsidRPr="0038582D">
        <w:rPr>
          <w:rFonts w:ascii="Times New Roman" w:hAnsi="Times New Roman" w:cs="Times New Roman"/>
          <w:sz w:val="24"/>
          <w:szCs w:val="24"/>
        </w:rPr>
        <w:t xml:space="preserve"> </w:t>
      </w:r>
      <w:r w:rsidR="00B41B25">
        <w:rPr>
          <w:rFonts w:ascii="Times New Roman" w:hAnsi="Times New Roman" w:cs="Times New Roman"/>
          <w:sz w:val="24"/>
          <w:szCs w:val="24"/>
        </w:rPr>
        <w:t>grupas</w:t>
      </w:r>
      <w:r w:rsidR="00B41B25" w:rsidRPr="0038582D">
        <w:rPr>
          <w:rFonts w:ascii="Times New Roman" w:hAnsi="Times New Roman" w:cs="Times New Roman"/>
          <w:sz w:val="24"/>
          <w:szCs w:val="24"/>
        </w:rPr>
        <w:t xml:space="preserve"> </w:t>
      </w:r>
      <w:r w:rsidRPr="0038582D">
        <w:rPr>
          <w:rFonts w:ascii="Times New Roman" w:hAnsi="Times New Roman" w:cs="Times New Roman"/>
          <w:sz w:val="24"/>
          <w:szCs w:val="24"/>
        </w:rPr>
        <w:lastRenderedPageBreak/>
        <w:t>standarta pakalpojumus, lai atbilstu piemērojamajiem tiesību aktiem</w:t>
      </w:r>
      <w:r w:rsidR="00576F35">
        <w:rPr>
          <w:rFonts w:ascii="Times New Roman" w:hAnsi="Times New Roman" w:cs="Times New Roman"/>
          <w:sz w:val="24"/>
          <w:szCs w:val="24"/>
        </w:rPr>
        <w:t xml:space="preserve"> fizisko personu datu apstrādes jomā</w:t>
      </w:r>
      <w:r w:rsidRPr="0038582D">
        <w:rPr>
          <w:rFonts w:ascii="Times New Roman" w:hAnsi="Times New Roman" w:cs="Times New Roman"/>
          <w:sz w:val="24"/>
          <w:szCs w:val="24"/>
        </w:rPr>
        <w:t>, tiks piemērota maksa.</w:t>
      </w:r>
    </w:p>
    <w:p w14:paraId="4935B7F0" w14:textId="77777777" w:rsidR="005B0A43" w:rsidRPr="0038582D" w:rsidRDefault="005B0A43" w:rsidP="00855D8E">
      <w:pPr>
        <w:widowControl/>
        <w:ind w:left="435"/>
        <w:contextualSpacing/>
        <w:rPr>
          <w:rFonts w:ascii="Times New Roman" w:hAnsi="Times New Roman" w:cs="Times New Roman"/>
          <w:sz w:val="24"/>
          <w:szCs w:val="24"/>
        </w:rPr>
      </w:pPr>
    </w:p>
    <w:p w14:paraId="2CDE5E9C"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Termiņš un pārtraukšana</w:t>
      </w:r>
    </w:p>
    <w:p w14:paraId="69E05A24" w14:textId="6C408BAC"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Līgums ir spēkā, </w:t>
      </w:r>
      <w:r w:rsidR="00576F35">
        <w:rPr>
          <w:rFonts w:ascii="Times New Roman" w:hAnsi="Times New Roman" w:cs="Times New Roman"/>
          <w:sz w:val="24"/>
          <w:szCs w:val="24"/>
        </w:rPr>
        <w:t>kamēr</w:t>
      </w:r>
      <w:r w:rsidRPr="0038582D">
        <w:rPr>
          <w:rFonts w:ascii="Times New Roman" w:hAnsi="Times New Roman" w:cs="Times New Roman"/>
          <w:sz w:val="24"/>
          <w:szCs w:val="24"/>
        </w:rPr>
        <w:t xml:space="preserve"> Apstrādātājs apstrādā personas datus Pārziņa vārdā saskaņā ar </w:t>
      </w:r>
      <w:r w:rsidR="00A60C8D">
        <w:rPr>
          <w:rFonts w:ascii="Times New Roman" w:hAnsi="Times New Roman" w:cs="Times New Roman"/>
          <w:sz w:val="24"/>
          <w:szCs w:val="24"/>
        </w:rPr>
        <w:t>Pamatlīgumu</w:t>
      </w:r>
      <w:r w:rsidRPr="0038582D">
        <w:rPr>
          <w:rFonts w:ascii="Times New Roman" w:hAnsi="Times New Roman" w:cs="Times New Roman"/>
          <w:sz w:val="24"/>
          <w:szCs w:val="24"/>
        </w:rPr>
        <w:t>.</w:t>
      </w:r>
    </w:p>
    <w:p w14:paraId="2886E554" w14:textId="41F864AF" w:rsidR="004D5054" w:rsidRPr="004D5054"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Līgums tiek automātiski pārtraukts, ja tiek pārtraukts vai izbeidzas </w:t>
      </w:r>
      <w:r w:rsidR="00A60C8D">
        <w:rPr>
          <w:rFonts w:ascii="Times New Roman" w:hAnsi="Times New Roman" w:cs="Times New Roman"/>
          <w:sz w:val="24"/>
          <w:szCs w:val="24"/>
        </w:rPr>
        <w:t>Pamat</w:t>
      </w:r>
      <w:r w:rsidRPr="0038582D">
        <w:rPr>
          <w:rFonts w:ascii="Times New Roman" w:hAnsi="Times New Roman" w:cs="Times New Roman"/>
          <w:sz w:val="24"/>
          <w:szCs w:val="24"/>
        </w:rPr>
        <w:t>līgums. Pārtraucot Līgumu, Apstrādātājs dzēsīs Pārziņa vārdā apstrādātos personas datus</w:t>
      </w:r>
      <w:r w:rsidR="004D5054">
        <w:rPr>
          <w:rFonts w:ascii="Times New Roman" w:hAnsi="Times New Roman" w:cs="Times New Roman"/>
          <w:sz w:val="24"/>
          <w:szCs w:val="24"/>
        </w:rPr>
        <w:t xml:space="preserve">, </w:t>
      </w:r>
      <w:r w:rsidR="004D5054" w:rsidRPr="004D5054">
        <w:rPr>
          <w:rFonts w:ascii="Times New Roman" w:hAnsi="Times New Roman"/>
          <w:sz w:val="24"/>
          <w:szCs w:val="24"/>
        </w:rPr>
        <w:t>ne vēlāk kā vienu mēnesi pēc Pamatlīguma saistību izpildes vai Pamatlīguma izbeigšanās dienas (atkarībā, kurš nosacījums iestājas pirmais), ja Latvijas Republikas normatīvie akti nenoteic Apstrādātājam pienākumu tos glabāt ilgāk.</w:t>
      </w:r>
      <w:r w:rsidR="004D5054">
        <w:rPr>
          <w:rFonts w:ascii="Times New Roman" w:hAnsi="Times New Roman"/>
          <w:sz w:val="24"/>
          <w:szCs w:val="24"/>
        </w:rPr>
        <w:t xml:space="preserve"> </w:t>
      </w:r>
      <w:r w:rsidR="004D5054" w:rsidRPr="004D5054">
        <w:rPr>
          <w:rFonts w:ascii="Times New Roman" w:hAnsi="Times New Roman"/>
          <w:sz w:val="24"/>
          <w:szCs w:val="24"/>
        </w:rPr>
        <w:t xml:space="preserve">Apstrādātājs pēc </w:t>
      </w:r>
      <w:r w:rsidR="004D5054">
        <w:rPr>
          <w:rFonts w:ascii="Times New Roman" w:hAnsi="Times New Roman"/>
          <w:sz w:val="24"/>
          <w:szCs w:val="24"/>
        </w:rPr>
        <w:t xml:space="preserve">Pārziņa </w:t>
      </w:r>
      <w:r w:rsidR="004D5054" w:rsidRPr="004D5054">
        <w:rPr>
          <w:rFonts w:ascii="Times New Roman" w:hAnsi="Times New Roman"/>
          <w:sz w:val="24"/>
          <w:szCs w:val="24"/>
        </w:rPr>
        <w:t xml:space="preserve">pieprasījuma rakstiski apliecina personas datu dzēšanu saskaņā ar </w:t>
      </w:r>
      <w:r w:rsidR="004D5054">
        <w:rPr>
          <w:rFonts w:ascii="Times New Roman" w:hAnsi="Times New Roman"/>
          <w:sz w:val="24"/>
          <w:szCs w:val="24"/>
        </w:rPr>
        <w:t xml:space="preserve">šo </w:t>
      </w:r>
      <w:r w:rsidR="004D5054" w:rsidRPr="004D5054">
        <w:rPr>
          <w:rFonts w:ascii="Times New Roman" w:hAnsi="Times New Roman"/>
          <w:sz w:val="24"/>
          <w:szCs w:val="24"/>
        </w:rPr>
        <w:t>Līguma punktu.</w:t>
      </w:r>
    </w:p>
    <w:p w14:paraId="7C310A6C" w14:textId="5562C6E0" w:rsidR="00F15147" w:rsidRPr="004D5054" w:rsidRDefault="00F15147" w:rsidP="00855D8E">
      <w:pPr>
        <w:widowControl/>
        <w:numPr>
          <w:ilvl w:val="1"/>
          <w:numId w:val="1"/>
        </w:numPr>
        <w:contextualSpacing/>
        <w:rPr>
          <w:rFonts w:ascii="Times New Roman" w:hAnsi="Times New Roman" w:cs="Times New Roman"/>
          <w:sz w:val="24"/>
          <w:szCs w:val="24"/>
        </w:rPr>
      </w:pPr>
      <w:r w:rsidRPr="004D5054">
        <w:rPr>
          <w:rFonts w:ascii="Times New Roman" w:hAnsi="Times New Roman" w:cs="Times New Roman"/>
          <w:sz w:val="24"/>
          <w:szCs w:val="24"/>
        </w:rPr>
        <w:t>Ja, pārtraucot Līgumu, Pārzinis pieprasīs Apstrādātājam atgriezt Pārziņa vārdā apstrādātos personas datus, un minētās darbības ietver ievērojamu administratīvo un materiāltehnisko resursu ieguldījumu, šādu darbību veikšanai var tikt piemērota maksa apmērā, kād</w:t>
      </w:r>
      <w:r w:rsidR="002E2421" w:rsidRPr="004D5054">
        <w:rPr>
          <w:rFonts w:ascii="Times New Roman" w:hAnsi="Times New Roman" w:cs="Times New Roman"/>
          <w:sz w:val="24"/>
          <w:szCs w:val="24"/>
        </w:rPr>
        <w:t>a</w:t>
      </w:r>
      <w:r w:rsidRPr="004D5054">
        <w:rPr>
          <w:rFonts w:ascii="Times New Roman" w:hAnsi="Times New Roman" w:cs="Times New Roman"/>
          <w:sz w:val="24"/>
          <w:szCs w:val="24"/>
        </w:rPr>
        <w:t xml:space="preserve"> saskaņā ar </w:t>
      </w:r>
      <w:r w:rsidR="001257AC" w:rsidRPr="004D5054">
        <w:rPr>
          <w:rFonts w:ascii="Times New Roman" w:hAnsi="Times New Roman" w:cs="Times New Roman"/>
          <w:sz w:val="24"/>
          <w:szCs w:val="24"/>
        </w:rPr>
        <w:t>Pamatlīgumu</w:t>
      </w:r>
      <w:r w:rsidRPr="004D5054">
        <w:rPr>
          <w:rFonts w:ascii="Times New Roman" w:hAnsi="Times New Roman" w:cs="Times New Roman"/>
          <w:sz w:val="24"/>
          <w:szCs w:val="24"/>
        </w:rPr>
        <w:t xml:space="preserve"> tiek piemērot</w:t>
      </w:r>
      <w:r w:rsidR="001257AC" w:rsidRPr="004D5054">
        <w:rPr>
          <w:rFonts w:ascii="Times New Roman" w:hAnsi="Times New Roman" w:cs="Times New Roman"/>
          <w:sz w:val="24"/>
          <w:szCs w:val="24"/>
        </w:rPr>
        <w:t>a</w:t>
      </w:r>
      <w:r w:rsidRPr="004D5054">
        <w:rPr>
          <w:rFonts w:ascii="Times New Roman" w:hAnsi="Times New Roman" w:cs="Times New Roman"/>
          <w:sz w:val="24"/>
          <w:szCs w:val="24"/>
        </w:rPr>
        <w:t xml:space="preserve"> par darba stundu Apstrādātāja sniegtajiem pakalpojumiem</w:t>
      </w:r>
      <w:r w:rsidR="004D5054">
        <w:rPr>
          <w:rFonts w:ascii="Times New Roman" w:hAnsi="Times New Roman" w:cs="Times New Roman"/>
          <w:sz w:val="24"/>
          <w:szCs w:val="24"/>
        </w:rPr>
        <w:t>, un šādā gadījumā Puses apņemas noslēgt atsevišķu vienošanos pie Pamatlīguma.</w:t>
      </w:r>
    </w:p>
    <w:p w14:paraId="3DD04C48" w14:textId="7E68B2E2"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Apstrādātājs var saglabāt personas datus pēc Līguma izbeigšanas</w:t>
      </w:r>
      <w:r w:rsidR="009F663C">
        <w:rPr>
          <w:rFonts w:ascii="Times New Roman" w:hAnsi="Times New Roman" w:cs="Times New Roman"/>
          <w:sz w:val="24"/>
          <w:szCs w:val="24"/>
        </w:rPr>
        <w:t>, iepriekš vienojoties ar Pārzini</w:t>
      </w:r>
      <w:r w:rsidRPr="0038582D">
        <w:rPr>
          <w:rFonts w:ascii="Times New Roman" w:hAnsi="Times New Roman" w:cs="Times New Roman"/>
          <w:sz w:val="24"/>
          <w:szCs w:val="24"/>
        </w:rPr>
        <w:t>,</w:t>
      </w:r>
      <w:r w:rsidR="009F663C">
        <w:rPr>
          <w:rFonts w:ascii="Times New Roman" w:hAnsi="Times New Roman" w:cs="Times New Roman"/>
          <w:sz w:val="24"/>
          <w:szCs w:val="24"/>
        </w:rPr>
        <w:t xml:space="preserve"> izņemot gadījumu</w:t>
      </w:r>
      <w:r w:rsidR="00082CDB">
        <w:rPr>
          <w:rFonts w:ascii="Times New Roman" w:hAnsi="Times New Roman" w:cs="Times New Roman"/>
          <w:sz w:val="24"/>
          <w:szCs w:val="24"/>
        </w:rPr>
        <w:t>s</w:t>
      </w:r>
      <w:r w:rsidR="009F663C">
        <w:rPr>
          <w:rFonts w:ascii="Times New Roman" w:hAnsi="Times New Roman" w:cs="Times New Roman"/>
          <w:sz w:val="24"/>
          <w:szCs w:val="24"/>
        </w:rPr>
        <w:t>,</w:t>
      </w:r>
      <w:r w:rsidRPr="0038582D">
        <w:rPr>
          <w:rFonts w:ascii="Times New Roman" w:hAnsi="Times New Roman" w:cs="Times New Roman"/>
          <w:sz w:val="24"/>
          <w:szCs w:val="24"/>
        </w:rPr>
        <w:t xml:space="preserve"> </w:t>
      </w:r>
      <w:r w:rsidR="00576F35">
        <w:rPr>
          <w:rFonts w:ascii="Times New Roman" w:hAnsi="Times New Roman" w:cs="Times New Roman"/>
          <w:sz w:val="24"/>
          <w:szCs w:val="24"/>
        </w:rPr>
        <w:t>ja</w:t>
      </w:r>
      <w:r w:rsidRPr="0038582D">
        <w:rPr>
          <w:rFonts w:ascii="Times New Roman" w:hAnsi="Times New Roman" w:cs="Times New Roman"/>
          <w:sz w:val="24"/>
          <w:szCs w:val="24"/>
        </w:rPr>
        <w:t xml:space="preserve"> tas nepieciešams saskaņā ar piemērojamajiem tiesību aktiem, piemērojot tiem tāda paša tipa tehniskos un organizatoriskos drošības pasākumus, kas minēti Līgumā.    </w:t>
      </w:r>
    </w:p>
    <w:p w14:paraId="7B0B4B3B" w14:textId="77777777" w:rsidR="005B0A43" w:rsidRPr="0038582D" w:rsidRDefault="005B0A43" w:rsidP="00855D8E">
      <w:pPr>
        <w:widowControl/>
        <w:ind w:left="435"/>
        <w:contextualSpacing/>
        <w:rPr>
          <w:rFonts w:ascii="Times New Roman" w:hAnsi="Times New Roman" w:cs="Times New Roman"/>
          <w:sz w:val="24"/>
          <w:szCs w:val="24"/>
        </w:rPr>
      </w:pPr>
    </w:p>
    <w:p w14:paraId="7B5217E8"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Izmaiņas un grozījumi</w:t>
      </w:r>
    </w:p>
    <w:p w14:paraId="176C1AB1" w14:textId="03EB25D3"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Jebkuri grozījumi, labojumi un papildinājumi Līgumā stājas spēkā, ja tie noformēti </w:t>
      </w:r>
      <w:proofErr w:type="spellStart"/>
      <w:r w:rsidRPr="0038582D">
        <w:rPr>
          <w:rFonts w:ascii="Times New Roman" w:hAnsi="Times New Roman" w:cs="Times New Roman"/>
          <w:sz w:val="24"/>
          <w:szCs w:val="24"/>
        </w:rPr>
        <w:t>rakstveidā</w:t>
      </w:r>
      <w:proofErr w:type="spellEnd"/>
      <w:r w:rsidRPr="0038582D">
        <w:rPr>
          <w:rFonts w:ascii="Times New Roman" w:hAnsi="Times New Roman" w:cs="Times New Roman"/>
          <w:sz w:val="24"/>
          <w:szCs w:val="24"/>
        </w:rPr>
        <w:t xml:space="preserve"> un tos parakstījušas abas Puses. Tie kļūst par </w:t>
      </w:r>
      <w:r w:rsidR="00576F35">
        <w:rPr>
          <w:rFonts w:ascii="Times New Roman" w:hAnsi="Times New Roman" w:cs="Times New Roman"/>
          <w:sz w:val="24"/>
          <w:szCs w:val="24"/>
        </w:rPr>
        <w:t>Pamatl</w:t>
      </w:r>
      <w:r w:rsidRPr="0038582D">
        <w:rPr>
          <w:rFonts w:ascii="Times New Roman" w:hAnsi="Times New Roman" w:cs="Times New Roman"/>
          <w:sz w:val="24"/>
          <w:szCs w:val="24"/>
        </w:rPr>
        <w:t>īguma neatņemamu sastāvdaļu no parakstīšanas brīža.</w:t>
      </w:r>
    </w:p>
    <w:p w14:paraId="2948B212" w14:textId="6594DE8B"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Jā kāds no Līguma noteikumiem kļūst spēkā neesošs, tas neietekmē pārējos </w:t>
      </w:r>
      <w:r w:rsidR="00576F35">
        <w:rPr>
          <w:rFonts w:ascii="Times New Roman" w:hAnsi="Times New Roman" w:cs="Times New Roman"/>
          <w:sz w:val="24"/>
          <w:szCs w:val="24"/>
        </w:rPr>
        <w:t xml:space="preserve">Līguma </w:t>
      </w:r>
      <w:r w:rsidRPr="0038582D">
        <w:rPr>
          <w:rFonts w:ascii="Times New Roman" w:hAnsi="Times New Roman" w:cs="Times New Roman"/>
          <w:sz w:val="24"/>
          <w:szCs w:val="24"/>
        </w:rPr>
        <w:t>noteikumus. Pusēm jāaizvieto spēkā neesošais noteikums ar likumīgu noteikumu, kas atbilst spēkā neesošā noteikuma mērķim.</w:t>
      </w:r>
    </w:p>
    <w:p w14:paraId="64E43819" w14:textId="77777777" w:rsidR="005B0A43" w:rsidRPr="0038582D" w:rsidRDefault="00556C5B" w:rsidP="00855D8E">
      <w:pPr>
        <w:widowControl/>
        <w:ind w:left="435"/>
        <w:contextualSpacing/>
        <w:rPr>
          <w:rFonts w:ascii="Times New Roman" w:hAnsi="Times New Roman" w:cs="Times New Roman"/>
          <w:sz w:val="24"/>
          <w:szCs w:val="24"/>
        </w:rPr>
      </w:pPr>
      <w:r w:rsidRPr="0038582D">
        <w:rPr>
          <w:rFonts w:ascii="Times New Roman" w:hAnsi="Times New Roman" w:cs="Times New Roman"/>
          <w:sz w:val="24"/>
          <w:szCs w:val="24"/>
        </w:rPr>
        <w:t xml:space="preserve"> </w:t>
      </w:r>
    </w:p>
    <w:p w14:paraId="224915F0"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lastRenderedPageBreak/>
        <w:t>Atbildība</w:t>
      </w:r>
    </w:p>
    <w:p w14:paraId="68DB5F84" w14:textId="494F2D90" w:rsidR="005B0A43" w:rsidRPr="0038582D" w:rsidRDefault="00556C5B" w:rsidP="00855D8E">
      <w:pPr>
        <w:widowControl/>
        <w:ind w:left="435"/>
        <w:contextualSpacing/>
        <w:rPr>
          <w:rFonts w:ascii="Times New Roman" w:hAnsi="Times New Roman" w:cs="Times New Roman"/>
          <w:sz w:val="24"/>
          <w:szCs w:val="24"/>
        </w:rPr>
      </w:pPr>
      <w:r w:rsidRPr="0038582D">
        <w:rPr>
          <w:rFonts w:ascii="Times New Roman" w:hAnsi="Times New Roman" w:cs="Times New Roman"/>
          <w:sz w:val="24"/>
          <w:szCs w:val="24"/>
        </w:rPr>
        <w:t xml:space="preserve">Katra Puse ir atbildīga par administratīvajiem naudas sodiem, kas Pusei ir uzlikti saskaņā ar </w:t>
      </w:r>
      <w:r w:rsidR="00576F35">
        <w:rPr>
          <w:rFonts w:ascii="Times New Roman" w:hAnsi="Times New Roman" w:cs="Times New Roman"/>
          <w:sz w:val="24"/>
          <w:szCs w:val="24"/>
        </w:rPr>
        <w:t>Regulu</w:t>
      </w:r>
      <w:r w:rsidRPr="0038582D">
        <w:rPr>
          <w:rFonts w:ascii="Times New Roman" w:hAnsi="Times New Roman" w:cs="Times New Roman"/>
          <w:sz w:val="24"/>
          <w:szCs w:val="24"/>
        </w:rPr>
        <w:t xml:space="preserve">. Atbildība par citiem Līguma noteikumu pārkāpumiem vai saistībām, kas izriet no </w:t>
      </w:r>
      <w:r w:rsidR="00576F35">
        <w:rPr>
          <w:rFonts w:ascii="Times New Roman" w:hAnsi="Times New Roman" w:cs="Times New Roman"/>
          <w:sz w:val="24"/>
          <w:szCs w:val="24"/>
        </w:rPr>
        <w:t>Regulas</w:t>
      </w:r>
      <w:r w:rsidRPr="0038582D">
        <w:rPr>
          <w:rFonts w:ascii="Times New Roman" w:hAnsi="Times New Roman" w:cs="Times New Roman"/>
          <w:sz w:val="24"/>
          <w:szCs w:val="24"/>
        </w:rPr>
        <w:t xml:space="preserve">, tiek noteikta saskaņā ar atbildības nosacījumiem, kas ietverti </w:t>
      </w:r>
      <w:r w:rsidR="00097F18">
        <w:rPr>
          <w:rFonts w:ascii="Times New Roman" w:hAnsi="Times New Roman" w:cs="Times New Roman"/>
          <w:sz w:val="24"/>
          <w:szCs w:val="24"/>
        </w:rPr>
        <w:t>Pamat</w:t>
      </w:r>
      <w:r w:rsidRPr="0038582D">
        <w:rPr>
          <w:rFonts w:ascii="Times New Roman" w:hAnsi="Times New Roman" w:cs="Times New Roman"/>
          <w:sz w:val="24"/>
          <w:szCs w:val="24"/>
        </w:rPr>
        <w:t>līgumā. Minētais attiecas arī uz jebkuru pārkāpumu, ko izdarījuši Apstrādātāja izmantotie  apakšuzņēmēji.</w:t>
      </w:r>
    </w:p>
    <w:p w14:paraId="42EC4829" w14:textId="6A078FDB" w:rsidR="00855D8E" w:rsidRDefault="00855D8E">
      <w:pPr>
        <w:rPr>
          <w:rFonts w:ascii="Times New Roman" w:hAnsi="Times New Roman" w:cs="Times New Roman"/>
          <w:sz w:val="24"/>
          <w:szCs w:val="24"/>
        </w:rPr>
      </w:pPr>
      <w:r>
        <w:rPr>
          <w:rFonts w:ascii="Times New Roman" w:hAnsi="Times New Roman" w:cs="Times New Roman"/>
          <w:sz w:val="24"/>
          <w:szCs w:val="24"/>
        </w:rPr>
        <w:br w:type="page"/>
      </w:r>
    </w:p>
    <w:p w14:paraId="7D99145F"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lastRenderedPageBreak/>
        <w:t>Piemērojamie tiesību akti un jurisdikcija</w:t>
      </w:r>
    </w:p>
    <w:p w14:paraId="74AF8BA7" w14:textId="36334A88" w:rsidR="005B0A43" w:rsidRPr="0038582D" w:rsidRDefault="00556C5B" w:rsidP="00855D8E">
      <w:pPr>
        <w:widowControl/>
        <w:ind w:left="435"/>
        <w:contextualSpacing/>
        <w:rPr>
          <w:rFonts w:ascii="Times New Roman" w:hAnsi="Times New Roman" w:cs="Times New Roman"/>
          <w:sz w:val="24"/>
          <w:szCs w:val="24"/>
        </w:rPr>
      </w:pPr>
      <w:r w:rsidRPr="0038582D">
        <w:rPr>
          <w:rFonts w:ascii="Times New Roman" w:hAnsi="Times New Roman" w:cs="Times New Roman"/>
          <w:sz w:val="24"/>
          <w:szCs w:val="24"/>
        </w:rPr>
        <w:t xml:space="preserve">Līgums ir pakļauts normatīvajiem tiesību aktiem un jurisdikcijai, kāda noteikta </w:t>
      </w:r>
      <w:r w:rsidR="00097F18">
        <w:rPr>
          <w:rFonts w:ascii="Times New Roman" w:hAnsi="Times New Roman" w:cs="Times New Roman"/>
          <w:sz w:val="24"/>
          <w:szCs w:val="24"/>
        </w:rPr>
        <w:t>Pamatlīgumā</w:t>
      </w:r>
      <w:r w:rsidRPr="0038582D">
        <w:rPr>
          <w:rFonts w:ascii="Times New Roman" w:hAnsi="Times New Roman" w:cs="Times New Roman"/>
          <w:sz w:val="24"/>
          <w:szCs w:val="24"/>
        </w:rPr>
        <w:t xml:space="preserve">. </w:t>
      </w:r>
    </w:p>
    <w:p w14:paraId="0D8D6B59" w14:textId="77777777" w:rsidR="005B0A43" w:rsidRPr="0038582D" w:rsidRDefault="005B0A43" w:rsidP="00855D8E">
      <w:pPr>
        <w:widowControl/>
        <w:ind w:left="435"/>
        <w:contextualSpacing/>
        <w:rPr>
          <w:rFonts w:ascii="Times New Roman" w:hAnsi="Times New Roman" w:cs="Times New Roman"/>
          <w:sz w:val="24"/>
          <w:szCs w:val="24"/>
        </w:rPr>
      </w:pPr>
    </w:p>
    <w:p w14:paraId="055BFB8B" w14:textId="77777777" w:rsidR="005B0A43" w:rsidRPr="0038582D" w:rsidRDefault="00556C5B" w:rsidP="00855D8E">
      <w:pPr>
        <w:widowControl/>
        <w:numPr>
          <w:ilvl w:val="0"/>
          <w:numId w:val="1"/>
        </w:numPr>
        <w:contextualSpacing/>
        <w:rPr>
          <w:rFonts w:ascii="Times New Roman" w:hAnsi="Times New Roman" w:cs="Times New Roman"/>
          <w:sz w:val="24"/>
          <w:szCs w:val="24"/>
        </w:rPr>
      </w:pPr>
      <w:r w:rsidRPr="0038582D">
        <w:rPr>
          <w:rFonts w:ascii="Times New Roman" w:hAnsi="Times New Roman" w:cs="Times New Roman"/>
          <w:b/>
          <w:sz w:val="24"/>
          <w:szCs w:val="24"/>
        </w:rPr>
        <w:t>Pušu kontaktpersonas</w:t>
      </w:r>
    </w:p>
    <w:p w14:paraId="512527B4" w14:textId="68BF0963" w:rsidR="00097F18"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Pārziņa kontaktinformācija vispārīgiem jautājumiem saistībā ar </w:t>
      </w:r>
      <w:r w:rsidR="00097F18">
        <w:rPr>
          <w:rFonts w:ascii="Times New Roman" w:hAnsi="Times New Roman" w:cs="Times New Roman"/>
          <w:sz w:val="24"/>
          <w:szCs w:val="24"/>
        </w:rPr>
        <w:t>L</w:t>
      </w:r>
      <w:r w:rsidRPr="0038582D">
        <w:rPr>
          <w:rFonts w:ascii="Times New Roman" w:hAnsi="Times New Roman" w:cs="Times New Roman"/>
          <w:sz w:val="24"/>
          <w:szCs w:val="24"/>
        </w:rPr>
        <w:t>īgumu:</w:t>
      </w:r>
    </w:p>
    <w:p w14:paraId="34CDBE8A" w14:textId="12976951" w:rsidR="005B0A43" w:rsidRPr="0038582D" w:rsidRDefault="00097F18" w:rsidP="00855D8E">
      <w:pPr>
        <w:widowControl/>
        <w:ind w:left="435"/>
        <w:contextualSpacing/>
        <w:rPr>
          <w:rFonts w:ascii="Times New Roman" w:hAnsi="Times New Roman" w:cs="Times New Roman"/>
          <w:sz w:val="24"/>
          <w:szCs w:val="24"/>
        </w:rPr>
      </w:pPr>
      <w:r>
        <w:rPr>
          <w:rFonts w:ascii="Times New Roman" w:hAnsi="Times New Roman" w:cs="Times New Roman"/>
          <w:sz w:val="24"/>
          <w:szCs w:val="24"/>
        </w:rPr>
        <w:t xml:space="preserve">Kristīna  Muciņa; Tiesu un zemesgrāmatu departamenta Tiesu iestāžu informācijas sistēmas nodaļas vadītājas vietniece, </w:t>
      </w:r>
      <w:hyperlink r:id="rId9" w:history="1">
        <w:r w:rsidRPr="008124DC">
          <w:rPr>
            <w:rStyle w:val="Hyperlink"/>
            <w:rFonts w:ascii="Times New Roman" w:hAnsi="Times New Roman" w:cs="Times New Roman"/>
            <w:sz w:val="24"/>
            <w:szCs w:val="24"/>
          </w:rPr>
          <w:t>kristina.mucina@ta.gov.lv</w:t>
        </w:r>
      </w:hyperlink>
      <w:r>
        <w:rPr>
          <w:rFonts w:ascii="Times New Roman" w:hAnsi="Times New Roman" w:cs="Times New Roman"/>
          <w:sz w:val="24"/>
          <w:szCs w:val="24"/>
        </w:rPr>
        <w:t>, tel. 28663410</w:t>
      </w:r>
      <w:r w:rsidR="00E63486">
        <w:rPr>
          <w:rFonts w:ascii="Times New Roman" w:hAnsi="Times New Roman" w:cs="Times New Roman"/>
          <w:sz w:val="24"/>
          <w:szCs w:val="24"/>
        </w:rPr>
        <w:t>.</w:t>
      </w:r>
    </w:p>
    <w:p w14:paraId="54139311" w14:textId="55B00019"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Pārziņa kontaktinformācija paziņojumiem par nesankcionētu personas datu apstrādi:</w:t>
      </w:r>
      <w:r w:rsidR="00097F18" w:rsidRPr="00097F18">
        <w:rPr>
          <w:rFonts w:ascii="Times New Roman" w:hAnsi="Times New Roman" w:cs="Times New Roman"/>
          <w:sz w:val="24"/>
          <w:szCs w:val="24"/>
        </w:rPr>
        <w:t xml:space="preserve"> </w:t>
      </w:r>
      <w:r w:rsidR="00097F18">
        <w:rPr>
          <w:rFonts w:ascii="Times New Roman" w:hAnsi="Times New Roman" w:cs="Times New Roman"/>
          <w:sz w:val="24"/>
          <w:szCs w:val="24"/>
        </w:rPr>
        <w:t xml:space="preserve">Kristīna  Muciņa; Tiesu un zemesgrāmatu departamenta Tiesu iestāžu informācijas sistēmas nodaļas vadītājas vietniece, </w:t>
      </w:r>
      <w:hyperlink r:id="rId10" w:history="1">
        <w:r w:rsidR="00097F18" w:rsidRPr="008124DC">
          <w:rPr>
            <w:rStyle w:val="Hyperlink"/>
            <w:rFonts w:ascii="Times New Roman" w:hAnsi="Times New Roman" w:cs="Times New Roman"/>
            <w:sz w:val="24"/>
            <w:szCs w:val="24"/>
          </w:rPr>
          <w:t>kristina.mucina@ta.gov.lv</w:t>
        </w:r>
      </w:hyperlink>
      <w:r w:rsidR="00097F18">
        <w:rPr>
          <w:rFonts w:ascii="Times New Roman" w:hAnsi="Times New Roman" w:cs="Times New Roman"/>
          <w:sz w:val="24"/>
          <w:szCs w:val="24"/>
        </w:rPr>
        <w:t>, tel. 28663410</w:t>
      </w:r>
      <w:r w:rsidR="00E63486">
        <w:rPr>
          <w:rFonts w:ascii="Times New Roman" w:hAnsi="Times New Roman" w:cs="Times New Roman"/>
          <w:sz w:val="24"/>
          <w:szCs w:val="24"/>
        </w:rPr>
        <w:t>.</w:t>
      </w:r>
    </w:p>
    <w:p w14:paraId="0DFDD257" w14:textId="5C009759" w:rsidR="005B0A43" w:rsidRPr="0038582D" w:rsidRDefault="00556C5B" w:rsidP="00855D8E">
      <w:pPr>
        <w:widowControl/>
        <w:numPr>
          <w:ilvl w:val="1"/>
          <w:numId w:val="1"/>
        </w:numPr>
        <w:spacing w:line="259" w:lineRule="auto"/>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Apstrādātāja kontaktinformācija vispārīgiem jautājumiem saistībā ar </w:t>
      </w:r>
      <w:r w:rsidR="00097F18">
        <w:rPr>
          <w:rFonts w:ascii="Times New Roman" w:hAnsi="Times New Roman" w:cs="Times New Roman"/>
          <w:sz w:val="24"/>
          <w:szCs w:val="24"/>
        </w:rPr>
        <w:t>L</w:t>
      </w:r>
      <w:r w:rsidRPr="0038582D">
        <w:rPr>
          <w:rFonts w:ascii="Times New Roman" w:hAnsi="Times New Roman" w:cs="Times New Roman"/>
          <w:sz w:val="24"/>
          <w:szCs w:val="24"/>
        </w:rPr>
        <w:t xml:space="preserve">īgumu: </w:t>
      </w:r>
    </w:p>
    <w:p w14:paraId="5D7AFAF1" w14:textId="056A75F2" w:rsidR="005B0A43" w:rsidRPr="0038582D" w:rsidRDefault="00556C5B" w:rsidP="00855D8E">
      <w:pPr>
        <w:widowControl/>
        <w:ind w:firstLine="435"/>
        <w:contextualSpacing/>
        <w:rPr>
          <w:rFonts w:ascii="Times New Roman" w:hAnsi="Times New Roman" w:cs="Times New Roman"/>
          <w:sz w:val="24"/>
          <w:szCs w:val="24"/>
        </w:rPr>
      </w:pPr>
      <w:r w:rsidRPr="0038582D">
        <w:rPr>
          <w:rFonts w:ascii="Times New Roman" w:hAnsi="Times New Roman" w:cs="Times New Roman"/>
          <w:sz w:val="24"/>
          <w:szCs w:val="24"/>
        </w:rPr>
        <w:t xml:space="preserve">Edgars </w:t>
      </w:r>
      <w:proofErr w:type="spellStart"/>
      <w:r w:rsidRPr="0038582D">
        <w:rPr>
          <w:rFonts w:ascii="Times New Roman" w:hAnsi="Times New Roman" w:cs="Times New Roman"/>
          <w:sz w:val="24"/>
          <w:szCs w:val="24"/>
        </w:rPr>
        <w:t>Fabrīcius</w:t>
      </w:r>
      <w:proofErr w:type="spellEnd"/>
      <w:r w:rsidRPr="0038582D">
        <w:rPr>
          <w:rFonts w:ascii="Times New Roman" w:hAnsi="Times New Roman" w:cs="Times New Roman"/>
          <w:sz w:val="24"/>
          <w:szCs w:val="24"/>
        </w:rPr>
        <w:t xml:space="preserve">; IT atbalsta grupas vadītājs, e-pasts: </w:t>
      </w:r>
      <w:hyperlink r:id="rId11" w:history="1">
        <w:r w:rsidR="00E63486" w:rsidRPr="008124DC">
          <w:rPr>
            <w:rStyle w:val="Hyperlink"/>
            <w:rFonts w:ascii="Times New Roman" w:hAnsi="Times New Roman" w:cs="Times New Roman"/>
            <w:sz w:val="24"/>
            <w:szCs w:val="24"/>
          </w:rPr>
          <w:t>edgars.fabricius@visma.com</w:t>
        </w:r>
      </w:hyperlink>
      <w:r w:rsidR="00E63486">
        <w:rPr>
          <w:rFonts w:ascii="Times New Roman" w:hAnsi="Times New Roman" w:cs="Times New Roman"/>
          <w:sz w:val="24"/>
          <w:szCs w:val="24"/>
        </w:rPr>
        <w:t xml:space="preserve">. </w:t>
      </w:r>
      <w:r w:rsidRPr="0038582D">
        <w:rPr>
          <w:rFonts w:ascii="Times New Roman" w:hAnsi="Times New Roman" w:cs="Times New Roman"/>
          <w:sz w:val="24"/>
          <w:szCs w:val="24"/>
        </w:rPr>
        <w:t xml:space="preserve"> </w:t>
      </w:r>
    </w:p>
    <w:p w14:paraId="51F9D740" w14:textId="77777777" w:rsidR="005B0A43" w:rsidRPr="0038582D" w:rsidRDefault="00556C5B" w:rsidP="00855D8E">
      <w:pPr>
        <w:widowControl/>
        <w:numPr>
          <w:ilvl w:val="1"/>
          <w:numId w:val="1"/>
        </w:numPr>
        <w:contextualSpacing/>
        <w:rPr>
          <w:rFonts w:ascii="Times New Roman" w:hAnsi="Times New Roman" w:cs="Times New Roman"/>
          <w:sz w:val="24"/>
          <w:szCs w:val="24"/>
        </w:rPr>
      </w:pPr>
      <w:r w:rsidRPr="0038582D">
        <w:rPr>
          <w:rFonts w:ascii="Times New Roman" w:hAnsi="Times New Roman" w:cs="Times New Roman"/>
          <w:sz w:val="24"/>
          <w:szCs w:val="24"/>
        </w:rPr>
        <w:t xml:space="preserve">Apstrādātāja kontaktinformācija paziņojumiem par nesankcionētu personas datu apstrādi: </w:t>
      </w:r>
    </w:p>
    <w:p w14:paraId="78C39B12" w14:textId="1DBB0A20" w:rsidR="005B0A43" w:rsidRDefault="00556C5B" w:rsidP="00855D8E">
      <w:pPr>
        <w:widowControl/>
        <w:ind w:firstLine="435"/>
        <w:contextualSpacing/>
        <w:rPr>
          <w:rFonts w:ascii="Times New Roman" w:hAnsi="Times New Roman" w:cs="Times New Roman"/>
          <w:sz w:val="24"/>
          <w:szCs w:val="24"/>
        </w:rPr>
      </w:pPr>
      <w:r w:rsidRPr="0038582D">
        <w:rPr>
          <w:rFonts w:ascii="Times New Roman" w:hAnsi="Times New Roman" w:cs="Times New Roman"/>
          <w:sz w:val="24"/>
          <w:szCs w:val="24"/>
        </w:rPr>
        <w:t xml:space="preserve">Edgars </w:t>
      </w:r>
      <w:proofErr w:type="spellStart"/>
      <w:r w:rsidRPr="00B336B0">
        <w:rPr>
          <w:rFonts w:ascii="Times New Roman" w:hAnsi="Times New Roman" w:cs="Times New Roman"/>
          <w:sz w:val="24"/>
          <w:szCs w:val="24"/>
        </w:rPr>
        <w:t>Fabrīcius</w:t>
      </w:r>
      <w:proofErr w:type="spellEnd"/>
      <w:r w:rsidRPr="00B336B0">
        <w:rPr>
          <w:rFonts w:ascii="Times New Roman" w:hAnsi="Times New Roman" w:cs="Times New Roman"/>
          <w:sz w:val="24"/>
          <w:szCs w:val="24"/>
        </w:rPr>
        <w:t xml:space="preserve">; IT atbalsta grupas vadītājs, e-pasts: </w:t>
      </w:r>
      <w:hyperlink r:id="rId12" w:history="1">
        <w:r w:rsidR="00B336B0" w:rsidRPr="00B336B0">
          <w:rPr>
            <w:rStyle w:val="Hyperlink"/>
            <w:rFonts w:ascii="Times New Roman" w:hAnsi="Times New Roman" w:cs="Times New Roman"/>
            <w:sz w:val="24"/>
            <w:szCs w:val="24"/>
          </w:rPr>
          <w:t>edgars.fabricius@visma.com</w:t>
        </w:r>
      </w:hyperlink>
      <w:r w:rsidR="00B336B0" w:rsidRPr="00B336B0">
        <w:rPr>
          <w:rFonts w:ascii="Times New Roman" w:hAnsi="Times New Roman" w:cs="Times New Roman"/>
          <w:sz w:val="24"/>
          <w:szCs w:val="24"/>
        </w:rPr>
        <w:t>.</w:t>
      </w:r>
    </w:p>
    <w:p w14:paraId="24F64038" w14:textId="1B39119F" w:rsidR="005B0A43" w:rsidRPr="000C09F0" w:rsidRDefault="00556C5B" w:rsidP="00855D8E">
      <w:pPr>
        <w:pStyle w:val="ListParagraph"/>
        <w:numPr>
          <w:ilvl w:val="1"/>
          <w:numId w:val="1"/>
        </w:numPr>
        <w:rPr>
          <w:rFonts w:ascii="Times New Roman" w:hAnsi="Times New Roman" w:cs="Times New Roman"/>
          <w:sz w:val="24"/>
          <w:szCs w:val="24"/>
        </w:rPr>
      </w:pPr>
      <w:r w:rsidRPr="000C09F0">
        <w:rPr>
          <w:rFonts w:ascii="Times New Roman" w:hAnsi="Times New Roman" w:cs="Times New Roman"/>
          <w:sz w:val="24"/>
          <w:szCs w:val="24"/>
        </w:rPr>
        <w:t>Līgums ir sa</w:t>
      </w:r>
      <w:r w:rsidR="00CD5C3F">
        <w:rPr>
          <w:rFonts w:ascii="Times New Roman" w:hAnsi="Times New Roman" w:cs="Times New Roman"/>
          <w:sz w:val="24"/>
          <w:szCs w:val="24"/>
        </w:rPr>
        <w:t>gatavots</w:t>
      </w:r>
      <w:r w:rsidRPr="000C09F0">
        <w:rPr>
          <w:rFonts w:ascii="Times New Roman" w:hAnsi="Times New Roman" w:cs="Times New Roman"/>
          <w:sz w:val="24"/>
          <w:szCs w:val="24"/>
        </w:rPr>
        <w:t xml:space="preserve"> divos (2) eksemplāros, katrs uz </w:t>
      </w:r>
      <w:r w:rsidR="00855D8E">
        <w:rPr>
          <w:rFonts w:ascii="Times New Roman" w:hAnsi="Times New Roman" w:cs="Times New Roman"/>
          <w:sz w:val="24"/>
          <w:szCs w:val="24"/>
        </w:rPr>
        <w:t>septiņām</w:t>
      </w:r>
      <w:r w:rsidR="00097F18" w:rsidRPr="000C09F0">
        <w:rPr>
          <w:rFonts w:ascii="Times New Roman" w:hAnsi="Times New Roman" w:cs="Times New Roman"/>
          <w:sz w:val="24"/>
          <w:szCs w:val="24"/>
        </w:rPr>
        <w:t xml:space="preserve"> </w:t>
      </w:r>
      <w:r w:rsidRPr="000C09F0">
        <w:rPr>
          <w:rFonts w:ascii="Times New Roman" w:hAnsi="Times New Roman" w:cs="Times New Roman"/>
          <w:sz w:val="24"/>
          <w:szCs w:val="24"/>
        </w:rPr>
        <w:t>(</w:t>
      </w:r>
      <w:r w:rsidR="00097F18" w:rsidRPr="000C09F0">
        <w:rPr>
          <w:rFonts w:ascii="Times New Roman" w:hAnsi="Times New Roman" w:cs="Times New Roman"/>
          <w:sz w:val="24"/>
          <w:szCs w:val="24"/>
        </w:rPr>
        <w:t>se</w:t>
      </w:r>
      <w:r w:rsidR="00855D8E">
        <w:rPr>
          <w:rFonts w:ascii="Times New Roman" w:hAnsi="Times New Roman" w:cs="Times New Roman"/>
          <w:sz w:val="24"/>
          <w:szCs w:val="24"/>
        </w:rPr>
        <w:t>ptiņām</w:t>
      </w:r>
      <w:r w:rsidRPr="000C09F0">
        <w:rPr>
          <w:rFonts w:ascii="Times New Roman" w:hAnsi="Times New Roman" w:cs="Times New Roman"/>
          <w:sz w:val="24"/>
          <w:szCs w:val="24"/>
        </w:rPr>
        <w:t>) lap</w:t>
      </w:r>
      <w:r w:rsidR="00097F18" w:rsidRPr="000C09F0">
        <w:rPr>
          <w:rFonts w:ascii="Times New Roman" w:hAnsi="Times New Roman" w:cs="Times New Roman"/>
          <w:sz w:val="24"/>
          <w:szCs w:val="24"/>
        </w:rPr>
        <w:t>aspusēm</w:t>
      </w:r>
      <w:r w:rsidRPr="000C09F0">
        <w:rPr>
          <w:rFonts w:ascii="Times New Roman" w:hAnsi="Times New Roman" w:cs="Times New Roman"/>
          <w:sz w:val="24"/>
          <w:szCs w:val="24"/>
        </w:rPr>
        <w:t>.</w:t>
      </w:r>
    </w:p>
    <w:p w14:paraId="160A5859" w14:textId="285D5BED" w:rsidR="005B0A43" w:rsidRPr="000C09F0" w:rsidRDefault="00556C5B" w:rsidP="00855D8E">
      <w:pPr>
        <w:pStyle w:val="ListParagraph"/>
        <w:numPr>
          <w:ilvl w:val="1"/>
          <w:numId w:val="1"/>
        </w:numPr>
        <w:rPr>
          <w:rFonts w:ascii="Times New Roman" w:hAnsi="Times New Roman" w:cs="Times New Roman"/>
          <w:sz w:val="24"/>
          <w:szCs w:val="24"/>
        </w:rPr>
      </w:pPr>
      <w:r w:rsidRPr="000C09F0">
        <w:rPr>
          <w:rFonts w:ascii="Times New Roman" w:hAnsi="Times New Roman" w:cs="Times New Roman"/>
          <w:sz w:val="24"/>
          <w:szCs w:val="24"/>
        </w:rPr>
        <w:t>Puses apstiprina, ka attiecīgās Puses parakstītājs ir pilnvarots slēgt Līgumu.</w:t>
      </w:r>
    </w:p>
    <w:tbl>
      <w:tblPr>
        <w:tblStyle w:val="1"/>
        <w:tblW w:w="5000" w:type="pct"/>
        <w:tblLayout w:type="fixed"/>
        <w:tblLook w:val="0000" w:firstRow="0" w:lastRow="0" w:firstColumn="0" w:lastColumn="0" w:noHBand="0" w:noVBand="0"/>
      </w:tblPr>
      <w:tblGrid>
        <w:gridCol w:w="4382"/>
        <w:gridCol w:w="4690"/>
      </w:tblGrid>
      <w:tr w:rsidR="005B0A43" w:rsidRPr="0038582D" w14:paraId="26686E66" w14:textId="77777777" w:rsidTr="002A7374">
        <w:tc>
          <w:tcPr>
            <w:tcW w:w="2415" w:type="pct"/>
            <w:shd w:val="clear" w:color="auto" w:fill="auto"/>
            <w:tcMar>
              <w:left w:w="103" w:type="dxa"/>
            </w:tcMar>
          </w:tcPr>
          <w:p w14:paraId="25EC1B0F" w14:textId="77777777" w:rsidR="005B0A43" w:rsidRPr="0038582D" w:rsidRDefault="005B0A43" w:rsidP="00855D8E">
            <w:pPr>
              <w:widowControl/>
              <w:tabs>
                <w:tab w:val="left" w:pos="709"/>
              </w:tabs>
              <w:contextualSpacing/>
              <w:jc w:val="left"/>
              <w:rPr>
                <w:rFonts w:ascii="Times New Roman" w:hAnsi="Times New Roman" w:cs="Times New Roman"/>
                <w:sz w:val="24"/>
                <w:szCs w:val="24"/>
              </w:rPr>
            </w:pPr>
          </w:p>
          <w:p w14:paraId="6DD6E849" w14:textId="77777777" w:rsidR="005B0A43" w:rsidRPr="0038582D" w:rsidRDefault="00556C5B" w:rsidP="00855D8E">
            <w:pPr>
              <w:widowControl/>
              <w:tabs>
                <w:tab w:val="left" w:pos="709"/>
              </w:tabs>
              <w:contextualSpacing/>
              <w:jc w:val="left"/>
              <w:rPr>
                <w:rFonts w:ascii="Times New Roman" w:hAnsi="Times New Roman" w:cs="Times New Roman"/>
                <w:b/>
                <w:sz w:val="24"/>
                <w:szCs w:val="24"/>
              </w:rPr>
            </w:pPr>
            <w:r w:rsidRPr="0038582D">
              <w:rPr>
                <w:rFonts w:ascii="Times New Roman" w:hAnsi="Times New Roman" w:cs="Times New Roman"/>
                <w:b/>
                <w:sz w:val="24"/>
                <w:szCs w:val="24"/>
              </w:rPr>
              <w:t>Apstrādātājs:</w:t>
            </w:r>
          </w:p>
          <w:p w14:paraId="689A308D" w14:textId="602DBF24" w:rsidR="00947591" w:rsidRPr="00111235" w:rsidRDefault="00871A07" w:rsidP="00855D8E">
            <w:pPr>
              <w:widowControl/>
              <w:tabs>
                <w:tab w:val="left" w:pos="-6"/>
              </w:tabs>
              <w:contextualSpacing/>
              <w:jc w:val="left"/>
              <w:rPr>
                <w:rFonts w:ascii="Times New Roman" w:hAnsi="Times New Roman" w:cs="Times New Roman"/>
                <w:b/>
                <w:sz w:val="24"/>
                <w:szCs w:val="24"/>
              </w:rPr>
            </w:pPr>
            <w:r w:rsidRPr="00111235">
              <w:rPr>
                <w:rFonts w:ascii="Times New Roman" w:hAnsi="Times New Roman" w:cs="Times New Roman"/>
                <w:b/>
                <w:sz w:val="24"/>
                <w:szCs w:val="24"/>
              </w:rPr>
              <w:t xml:space="preserve">SIA </w:t>
            </w:r>
            <w:r w:rsidR="00E63486" w:rsidRPr="00111235">
              <w:rPr>
                <w:rFonts w:ascii="Times New Roman" w:hAnsi="Times New Roman" w:cs="Times New Roman"/>
                <w:b/>
                <w:sz w:val="24"/>
                <w:szCs w:val="24"/>
              </w:rPr>
              <w:t>"</w:t>
            </w:r>
            <w:proofErr w:type="spellStart"/>
            <w:r w:rsidR="00947591" w:rsidRPr="00111235">
              <w:rPr>
                <w:rFonts w:ascii="Times New Roman" w:hAnsi="Times New Roman" w:cs="Times New Roman"/>
                <w:b/>
                <w:sz w:val="24"/>
                <w:szCs w:val="24"/>
              </w:rPr>
              <w:t>Visma</w:t>
            </w:r>
            <w:proofErr w:type="spellEnd"/>
            <w:r w:rsidR="00947591" w:rsidRPr="00111235">
              <w:rPr>
                <w:rFonts w:ascii="Times New Roman" w:hAnsi="Times New Roman" w:cs="Times New Roman"/>
                <w:b/>
                <w:sz w:val="24"/>
                <w:szCs w:val="24"/>
              </w:rPr>
              <w:t xml:space="preserve"> </w:t>
            </w:r>
            <w:proofErr w:type="spellStart"/>
            <w:r w:rsidR="00947591" w:rsidRPr="00111235">
              <w:rPr>
                <w:rFonts w:ascii="Times New Roman" w:hAnsi="Times New Roman" w:cs="Times New Roman"/>
                <w:b/>
                <w:sz w:val="24"/>
                <w:szCs w:val="24"/>
              </w:rPr>
              <w:t>Consulting</w:t>
            </w:r>
            <w:proofErr w:type="spellEnd"/>
            <w:r w:rsidR="00E63486" w:rsidRPr="00111235">
              <w:rPr>
                <w:rFonts w:ascii="Times New Roman" w:hAnsi="Times New Roman" w:cs="Times New Roman"/>
                <w:b/>
                <w:sz w:val="24"/>
                <w:szCs w:val="24"/>
              </w:rPr>
              <w:t>"</w:t>
            </w:r>
          </w:p>
          <w:p w14:paraId="7E45911F" w14:textId="236B39EC" w:rsidR="00947591" w:rsidRPr="0038582D" w:rsidRDefault="00947591" w:rsidP="00855D8E">
            <w:pPr>
              <w:widowControl/>
              <w:contextualSpacing/>
              <w:jc w:val="left"/>
              <w:rPr>
                <w:rFonts w:ascii="Times New Roman" w:hAnsi="Times New Roman" w:cs="Times New Roman"/>
                <w:sz w:val="24"/>
                <w:szCs w:val="24"/>
              </w:rPr>
            </w:pPr>
            <w:proofErr w:type="spellStart"/>
            <w:r w:rsidRPr="0038582D">
              <w:rPr>
                <w:rFonts w:ascii="Times New Roman" w:hAnsi="Times New Roman" w:cs="Times New Roman"/>
                <w:sz w:val="24"/>
                <w:szCs w:val="24"/>
              </w:rPr>
              <w:t>Reģ</w:t>
            </w:r>
            <w:proofErr w:type="spellEnd"/>
            <w:r w:rsidRPr="0038582D">
              <w:rPr>
                <w:rFonts w:ascii="Times New Roman" w:hAnsi="Times New Roman" w:cs="Times New Roman"/>
                <w:sz w:val="24"/>
                <w:szCs w:val="24"/>
              </w:rPr>
              <w:t xml:space="preserve">. Nr. </w:t>
            </w:r>
            <w:r w:rsidR="00CD5C3F" w:rsidRPr="0038582D">
              <w:rPr>
                <w:rFonts w:ascii="Times New Roman" w:hAnsi="Times New Roman" w:cs="Times New Roman"/>
                <w:sz w:val="24"/>
                <w:szCs w:val="24"/>
              </w:rPr>
              <w:t>401039164</w:t>
            </w:r>
            <w:r w:rsidR="00CD5C3F">
              <w:rPr>
                <w:rFonts w:ascii="Times New Roman" w:hAnsi="Times New Roman" w:cs="Times New Roman"/>
                <w:sz w:val="24"/>
                <w:szCs w:val="24"/>
              </w:rPr>
              <w:t>93</w:t>
            </w:r>
          </w:p>
          <w:p w14:paraId="4DDD54C9" w14:textId="77777777" w:rsidR="00947591" w:rsidRPr="0038582D" w:rsidRDefault="00947591" w:rsidP="00855D8E">
            <w:pPr>
              <w:widowControl/>
              <w:contextualSpacing/>
              <w:jc w:val="left"/>
              <w:rPr>
                <w:rFonts w:ascii="Times New Roman" w:hAnsi="Times New Roman" w:cs="Times New Roman"/>
                <w:sz w:val="24"/>
                <w:szCs w:val="24"/>
              </w:rPr>
            </w:pPr>
            <w:r w:rsidRPr="0038582D">
              <w:rPr>
                <w:rFonts w:ascii="Times New Roman" w:hAnsi="Times New Roman" w:cs="Times New Roman"/>
                <w:sz w:val="24"/>
                <w:szCs w:val="24"/>
              </w:rPr>
              <w:t>Adrese: Sporta iela 11, Rīga, LV1013</w:t>
            </w:r>
          </w:p>
          <w:p w14:paraId="3F0A8D0B" w14:textId="77777777" w:rsidR="00947591" w:rsidRPr="0038582D" w:rsidRDefault="00947591" w:rsidP="00855D8E">
            <w:pPr>
              <w:widowControl/>
              <w:contextualSpacing/>
              <w:jc w:val="left"/>
              <w:rPr>
                <w:rFonts w:ascii="Times New Roman" w:hAnsi="Times New Roman" w:cs="Times New Roman"/>
                <w:sz w:val="24"/>
                <w:szCs w:val="24"/>
              </w:rPr>
            </w:pPr>
            <w:r w:rsidRPr="0038582D">
              <w:rPr>
                <w:rFonts w:ascii="Times New Roman" w:hAnsi="Times New Roman" w:cs="Times New Roman"/>
                <w:sz w:val="24"/>
                <w:szCs w:val="24"/>
              </w:rPr>
              <w:t>Tel. +371 6711 6211</w:t>
            </w:r>
          </w:p>
          <w:p w14:paraId="12D1B9AA" w14:textId="77777777" w:rsidR="005B0A43" w:rsidRPr="0038582D" w:rsidRDefault="005B0A43" w:rsidP="00855D8E">
            <w:pPr>
              <w:widowControl/>
              <w:ind w:left="709"/>
              <w:contextualSpacing/>
              <w:jc w:val="left"/>
              <w:rPr>
                <w:rFonts w:ascii="Times New Roman" w:hAnsi="Times New Roman" w:cs="Times New Roman"/>
                <w:sz w:val="24"/>
                <w:szCs w:val="24"/>
              </w:rPr>
            </w:pPr>
          </w:p>
        </w:tc>
        <w:tc>
          <w:tcPr>
            <w:tcW w:w="2585" w:type="pct"/>
            <w:shd w:val="clear" w:color="auto" w:fill="auto"/>
            <w:tcMar>
              <w:left w:w="103" w:type="dxa"/>
            </w:tcMar>
          </w:tcPr>
          <w:p w14:paraId="12CC59FF" w14:textId="77777777" w:rsidR="005B0A43" w:rsidRPr="0038582D" w:rsidRDefault="005B0A43" w:rsidP="00855D8E">
            <w:pPr>
              <w:widowControl/>
              <w:tabs>
                <w:tab w:val="left" w:pos="709"/>
              </w:tabs>
              <w:contextualSpacing/>
              <w:jc w:val="left"/>
              <w:rPr>
                <w:rFonts w:ascii="Times New Roman" w:hAnsi="Times New Roman" w:cs="Times New Roman"/>
                <w:sz w:val="24"/>
                <w:szCs w:val="24"/>
              </w:rPr>
            </w:pPr>
          </w:p>
          <w:p w14:paraId="44A537B2" w14:textId="77777777" w:rsidR="005B0A43" w:rsidRPr="0038582D" w:rsidRDefault="00556C5B" w:rsidP="00855D8E">
            <w:pPr>
              <w:widowControl/>
              <w:tabs>
                <w:tab w:val="left" w:pos="709"/>
              </w:tabs>
              <w:contextualSpacing/>
              <w:jc w:val="left"/>
              <w:rPr>
                <w:rFonts w:ascii="Times New Roman" w:hAnsi="Times New Roman" w:cs="Times New Roman"/>
                <w:b/>
                <w:sz w:val="24"/>
                <w:szCs w:val="24"/>
              </w:rPr>
            </w:pPr>
            <w:r w:rsidRPr="0038582D">
              <w:rPr>
                <w:rFonts w:ascii="Times New Roman" w:hAnsi="Times New Roman" w:cs="Times New Roman"/>
                <w:b/>
                <w:sz w:val="24"/>
                <w:szCs w:val="24"/>
              </w:rPr>
              <w:t xml:space="preserve">Pārzinis: </w:t>
            </w:r>
          </w:p>
          <w:p w14:paraId="11567A03" w14:textId="77777777" w:rsidR="005B0A43" w:rsidRPr="0038582D" w:rsidRDefault="00556C5B" w:rsidP="00855D8E">
            <w:pPr>
              <w:widowControl/>
              <w:tabs>
                <w:tab w:val="left" w:pos="-6"/>
              </w:tabs>
              <w:ind w:left="-141"/>
              <w:contextualSpacing/>
              <w:jc w:val="left"/>
              <w:rPr>
                <w:rFonts w:ascii="Times New Roman" w:hAnsi="Times New Roman" w:cs="Times New Roman"/>
                <w:b/>
                <w:sz w:val="24"/>
                <w:szCs w:val="24"/>
              </w:rPr>
            </w:pPr>
            <w:r w:rsidRPr="0038582D">
              <w:rPr>
                <w:rFonts w:ascii="Times New Roman" w:hAnsi="Times New Roman" w:cs="Times New Roman"/>
                <w:sz w:val="24"/>
                <w:szCs w:val="24"/>
              </w:rPr>
              <w:tab/>
            </w:r>
            <w:r w:rsidR="00871A07" w:rsidRPr="0038582D">
              <w:rPr>
                <w:rFonts w:ascii="Times New Roman" w:hAnsi="Times New Roman" w:cs="Times New Roman"/>
                <w:b/>
                <w:sz w:val="24"/>
                <w:szCs w:val="24"/>
              </w:rPr>
              <w:t>Tiesu administrācija</w:t>
            </w:r>
          </w:p>
          <w:p w14:paraId="3D939078" w14:textId="77777777" w:rsidR="005B0A43" w:rsidRPr="0038582D" w:rsidRDefault="00556C5B" w:rsidP="00855D8E">
            <w:pPr>
              <w:widowControl/>
              <w:contextualSpacing/>
              <w:jc w:val="left"/>
              <w:rPr>
                <w:rFonts w:ascii="Times New Roman" w:hAnsi="Times New Roman" w:cs="Times New Roman"/>
                <w:sz w:val="24"/>
                <w:szCs w:val="24"/>
              </w:rPr>
            </w:pPr>
            <w:proofErr w:type="spellStart"/>
            <w:r w:rsidRPr="0038582D">
              <w:rPr>
                <w:rFonts w:ascii="Times New Roman" w:hAnsi="Times New Roman" w:cs="Times New Roman"/>
                <w:sz w:val="24"/>
                <w:szCs w:val="24"/>
              </w:rPr>
              <w:t>Reģ</w:t>
            </w:r>
            <w:proofErr w:type="spellEnd"/>
            <w:r w:rsidRPr="0038582D">
              <w:rPr>
                <w:rFonts w:ascii="Times New Roman" w:hAnsi="Times New Roman" w:cs="Times New Roman"/>
                <w:sz w:val="24"/>
                <w:szCs w:val="24"/>
              </w:rPr>
              <w:t>. Nr.</w:t>
            </w:r>
            <w:r w:rsidR="00871A07" w:rsidRPr="0038582D">
              <w:rPr>
                <w:rFonts w:ascii="Times New Roman" w:hAnsi="Times New Roman" w:cs="Times New Roman"/>
                <w:sz w:val="24"/>
                <w:szCs w:val="24"/>
              </w:rPr>
              <w:t xml:space="preserve"> 90001672316</w:t>
            </w:r>
          </w:p>
          <w:p w14:paraId="611A1B17" w14:textId="77777777" w:rsidR="005B0A43" w:rsidRPr="0038582D" w:rsidRDefault="00556C5B" w:rsidP="00855D8E">
            <w:pPr>
              <w:widowControl/>
              <w:contextualSpacing/>
              <w:jc w:val="left"/>
              <w:rPr>
                <w:rFonts w:ascii="Times New Roman" w:hAnsi="Times New Roman" w:cs="Times New Roman"/>
                <w:sz w:val="24"/>
                <w:szCs w:val="24"/>
              </w:rPr>
            </w:pPr>
            <w:r w:rsidRPr="0038582D">
              <w:rPr>
                <w:rFonts w:ascii="Times New Roman" w:hAnsi="Times New Roman" w:cs="Times New Roman"/>
                <w:sz w:val="24"/>
                <w:szCs w:val="24"/>
              </w:rPr>
              <w:t xml:space="preserve">Adrese: </w:t>
            </w:r>
            <w:r w:rsidR="00871A07" w:rsidRPr="0038582D">
              <w:rPr>
                <w:rFonts w:ascii="Times New Roman" w:hAnsi="Times New Roman" w:cs="Times New Roman"/>
                <w:sz w:val="24"/>
                <w:szCs w:val="24"/>
              </w:rPr>
              <w:t>Antonijas iela 6, Rīga, LV-1010</w:t>
            </w:r>
          </w:p>
          <w:p w14:paraId="418E36D8" w14:textId="77777777" w:rsidR="005B0A43" w:rsidRPr="0038582D" w:rsidRDefault="00556C5B" w:rsidP="00855D8E">
            <w:pPr>
              <w:widowControl/>
              <w:contextualSpacing/>
              <w:jc w:val="left"/>
              <w:rPr>
                <w:rFonts w:ascii="Times New Roman" w:hAnsi="Times New Roman" w:cs="Times New Roman"/>
                <w:sz w:val="24"/>
                <w:szCs w:val="24"/>
              </w:rPr>
            </w:pPr>
            <w:r w:rsidRPr="0038582D">
              <w:rPr>
                <w:rFonts w:ascii="Times New Roman" w:hAnsi="Times New Roman" w:cs="Times New Roman"/>
                <w:sz w:val="24"/>
                <w:szCs w:val="24"/>
              </w:rPr>
              <w:t xml:space="preserve">Tel. </w:t>
            </w:r>
            <w:r w:rsidR="00BF2C8E" w:rsidRPr="0038582D">
              <w:rPr>
                <w:rFonts w:ascii="Times New Roman" w:hAnsi="Times New Roman" w:cs="Times New Roman"/>
                <w:sz w:val="24"/>
                <w:szCs w:val="24"/>
              </w:rPr>
              <w:t>+371 67063800</w:t>
            </w:r>
          </w:p>
          <w:p w14:paraId="07DACF1E" w14:textId="77777777" w:rsidR="005B0A43" w:rsidRPr="0038582D" w:rsidRDefault="005B0A43" w:rsidP="00855D8E">
            <w:pPr>
              <w:widowControl/>
              <w:ind w:left="709"/>
              <w:contextualSpacing/>
              <w:jc w:val="left"/>
              <w:rPr>
                <w:rFonts w:ascii="Times New Roman" w:hAnsi="Times New Roman" w:cs="Times New Roman"/>
                <w:sz w:val="24"/>
                <w:szCs w:val="24"/>
              </w:rPr>
            </w:pPr>
          </w:p>
          <w:p w14:paraId="704872C9" w14:textId="77777777" w:rsidR="005B0A43" w:rsidRPr="0038582D" w:rsidRDefault="005B0A43" w:rsidP="00855D8E">
            <w:pPr>
              <w:widowControl/>
              <w:ind w:left="709"/>
              <w:contextualSpacing/>
              <w:jc w:val="left"/>
              <w:rPr>
                <w:rFonts w:ascii="Times New Roman" w:hAnsi="Times New Roman" w:cs="Times New Roman"/>
                <w:sz w:val="24"/>
                <w:szCs w:val="24"/>
              </w:rPr>
            </w:pPr>
          </w:p>
        </w:tc>
      </w:tr>
      <w:tr w:rsidR="005B0A43" w:rsidRPr="0038582D" w14:paraId="58F5B303" w14:textId="77777777" w:rsidTr="002A7374">
        <w:tc>
          <w:tcPr>
            <w:tcW w:w="2415" w:type="pct"/>
            <w:shd w:val="clear" w:color="auto" w:fill="auto"/>
            <w:tcMar>
              <w:left w:w="103" w:type="dxa"/>
            </w:tcMar>
          </w:tcPr>
          <w:p w14:paraId="0F600FC1" w14:textId="77777777" w:rsidR="005B0A43" w:rsidRPr="0038582D" w:rsidRDefault="00556C5B"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Apstrādātāja vārdā:</w:t>
            </w:r>
          </w:p>
        </w:tc>
        <w:tc>
          <w:tcPr>
            <w:tcW w:w="2585" w:type="pct"/>
            <w:shd w:val="clear" w:color="auto" w:fill="auto"/>
            <w:tcMar>
              <w:left w:w="103" w:type="dxa"/>
            </w:tcMar>
          </w:tcPr>
          <w:p w14:paraId="73492AA3" w14:textId="77777777" w:rsidR="005B0A43" w:rsidRPr="0038582D" w:rsidRDefault="00556C5B"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Pārziņa vārdā:</w:t>
            </w:r>
          </w:p>
        </w:tc>
      </w:tr>
      <w:tr w:rsidR="005B0A43" w:rsidRPr="0038582D" w14:paraId="29CBB451" w14:textId="77777777" w:rsidTr="002A7374">
        <w:tc>
          <w:tcPr>
            <w:tcW w:w="2415" w:type="pct"/>
            <w:shd w:val="clear" w:color="auto" w:fill="auto"/>
            <w:tcMar>
              <w:left w:w="103" w:type="dxa"/>
            </w:tcMar>
          </w:tcPr>
          <w:p w14:paraId="64E16769" w14:textId="77777777" w:rsidR="005B0A43" w:rsidRPr="0038582D" w:rsidRDefault="00556C5B"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_____________________</w:t>
            </w:r>
          </w:p>
        </w:tc>
        <w:tc>
          <w:tcPr>
            <w:tcW w:w="2585" w:type="pct"/>
            <w:shd w:val="clear" w:color="auto" w:fill="auto"/>
            <w:tcMar>
              <w:left w:w="103" w:type="dxa"/>
            </w:tcMar>
          </w:tcPr>
          <w:p w14:paraId="36490182" w14:textId="77777777" w:rsidR="005B0A43" w:rsidRPr="0038582D" w:rsidRDefault="00556C5B"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_____________________</w:t>
            </w:r>
          </w:p>
        </w:tc>
      </w:tr>
      <w:tr w:rsidR="005B0A43" w:rsidRPr="0038582D" w14:paraId="3D396404" w14:textId="77777777" w:rsidTr="002A7374">
        <w:tc>
          <w:tcPr>
            <w:tcW w:w="2415" w:type="pct"/>
            <w:shd w:val="clear" w:color="auto" w:fill="auto"/>
            <w:tcMar>
              <w:left w:w="103" w:type="dxa"/>
            </w:tcMar>
          </w:tcPr>
          <w:p w14:paraId="06D143F9" w14:textId="77777777" w:rsidR="005B0A43" w:rsidRPr="0038582D" w:rsidRDefault="00556C5B"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Antra Zālīte</w:t>
            </w:r>
          </w:p>
        </w:tc>
        <w:tc>
          <w:tcPr>
            <w:tcW w:w="2585" w:type="pct"/>
            <w:shd w:val="clear" w:color="auto" w:fill="auto"/>
            <w:tcMar>
              <w:left w:w="103" w:type="dxa"/>
            </w:tcMar>
          </w:tcPr>
          <w:p w14:paraId="252951F1" w14:textId="14F08205" w:rsidR="005B0A43" w:rsidRPr="0038582D" w:rsidRDefault="00496312"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Andris Munda</w:t>
            </w:r>
          </w:p>
        </w:tc>
      </w:tr>
    </w:tbl>
    <w:p w14:paraId="6732E6EB" w14:textId="77777777" w:rsidR="001E0FEB" w:rsidRPr="0038582D" w:rsidRDefault="001E0FEB" w:rsidP="00855D8E">
      <w:pPr>
        <w:widowControl/>
        <w:spacing w:line="276" w:lineRule="auto"/>
        <w:contextualSpacing/>
        <w:rPr>
          <w:rFonts w:ascii="Times New Roman" w:hAnsi="Times New Roman" w:cs="Times New Roman"/>
          <w:sz w:val="24"/>
          <w:szCs w:val="24"/>
        </w:rPr>
      </w:pPr>
    </w:p>
    <w:p w14:paraId="69CB6F7B" w14:textId="77777777" w:rsidR="00496312" w:rsidRPr="00496312" w:rsidRDefault="00496312" w:rsidP="00855D8E">
      <w:pPr>
        <w:spacing w:line="276" w:lineRule="auto"/>
        <w:contextualSpacing/>
        <w:jc w:val="center"/>
        <w:rPr>
          <w:rFonts w:ascii="Times New Roman" w:hAnsi="Times New Roman" w:cs="Times New Roman"/>
          <w:i/>
          <w:noProof/>
          <w:sz w:val="24"/>
          <w:szCs w:val="24"/>
        </w:rPr>
      </w:pPr>
      <w:r w:rsidRPr="00496312">
        <w:rPr>
          <w:rFonts w:ascii="Times New Roman" w:hAnsi="Times New Roman" w:cs="Times New Roman"/>
          <w:i/>
          <w:noProof/>
          <w:sz w:val="24"/>
          <w:szCs w:val="24"/>
        </w:rPr>
        <w:t>Dokuments parakstīts elektroniski ar drošu elektronisku parakstu un satur laika zīmogu.</w:t>
      </w:r>
    </w:p>
    <w:p w14:paraId="0ECB2834" w14:textId="6B13551B" w:rsidR="007340BC" w:rsidRDefault="00496312" w:rsidP="00855D8E">
      <w:pPr>
        <w:spacing w:line="276" w:lineRule="auto"/>
        <w:contextualSpacing/>
        <w:jc w:val="center"/>
        <w:rPr>
          <w:rFonts w:ascii="Times New Roman" w:hAnsi="Times New Roman" w:cs="Times New Roman"/>
          <w:i/>
          <w:sz w:val="24"/>
          <w:szCs w:val="24"/>
        </w:rPr>
      </w:pPr>
      <w:r w:rsidRPr="00496312">
        <w:rPr>
          <w:rFonts w:ascii="Times New Roman" w:hAnsi="Times New Roman" w:cs="Times New Roman"/>
          <w:i/>
          <w:noProof/>
          <w:sz w:val="24"/>
          <w:szCs w:val="24"/>
        </w:rPr>
        <w:lastRenderedPageBreak/>
        <w:t>*Vienošanās parakstīšanas datums ir pēdējā pievienotā droša elektroniskā paraksta laika zīmoga datums.</w:t>
      </w:r>
      <w:r w:rsidR="007340BC">
        <w:rPr>
          <w:rFonts w:ascii="Times New Roman" w:hAnsi="Times New Roman" w:cs="Times New Roman"/>
          <w:i/>
          <w:sz w:val="24"/>
          <w:szCs w:val="24"/>
        </w:rPr>
        <w:br w:type="page"/>
      </w:r>
    </w:p>
    <w:p w14:paraId="57A6464E" w14:textId="24EF3495" w:rsidR="007340BC" w:rsidRPr="00013740" w:rsidRDefault="004D5054" w:rsidP="00855D8E">
      <w:pPr>
        <w:contextualSpacing/>
        <w:jc w:val="right"/>
        <w:rPr>
          <w:rFonts w:ascii="Times New Roman" w:hAnsi="Times New Roman" w:cs="Times New Roman"/>
          <w:i/>
          <w:color w:val="000000" w:themeColor="text1"/>
          <w:sz w:val="24"/>
          <w:szCs w:val="24"/>
          <w:lang w:eastAsia="en-US"/>
        </w:rPr>
      </w:pPr>
      <w:r>
        <w:rPr>
          <w:rFonts w:ascii="Times New Roman" w:hAnsi="Times New Roman" w:cs="Times New Roman"/>
          <w:i/>
          <w:color w:val="000000" w:themeColor="text1"/>
          <w:sz w:val="24"/>
          <w:szCs w:val="24"/>
          <w:lang w:eastAsia="en-US"/>
        </w:rPr>
        <w:lastRenderedPageBreak/>
        <w:t>P</w:t>
      </w:r>
      <w:r w:rsidR="007340BC" w:rsidRPr="00013740">
        <w:rPr>
          <w:rFonts w:ascii="Times New Roman" w:hAnsi="Times New Roman" w:cs="Times New Roman"/>
          <w:i/>
          <w:color w:val="000000" w:themeColor="text1"/>
          <w:sz w:val="24"/>
          <w:szCs w:val="24"/>
          <w:lang w:eastAsia="en-US"/>
        </w:rPr>
        <w:t>ielikums</w:t>
      </w:r>
    </w:p>
    <w:p w14:paraId="563E2C3C" w14:textId="48C100D2" w:rsidR="00915CBD" w:rsidRPr="00013740" w:rsidRDefault="004D5054" w:rsidP="00855D8E">
      <w:pPr>
        <w:contextualSpacing/>
        <w:jc w:val="right"/>
        <w:rPr>
          <w:rFonts w:ascii="Times New Roman" w:hAnsi="Times New Roman" w:cs="Times New Roman"/>
          <w:i/>
          <w:color w:val="000000" w:themeColor="text1"/>
          <w:sz w:val="24"/>
          <w:szCs w:val="24"/>
          <w:lang w:eastAsia="en-US"/>
        </w:rPr>
      </w:pPr>
      <w:r w:rsidRPr="004D5054">
        <w:rPr>
          <w:rFonts w:ascii="Times New Roman" w:hAnsi="Times New Roman" w:cs="Times New Roman"/>
          <w:i/>
          <w:color w:val="000000" w:themeColor="text1"/>
          <w:sz w:val="24"/>
          <w:szCs w:val="24"/>
          <w:lang w:eastAsia="en-US"/>
        </w:rPr>
        <w:t xml:space="preserve">pie </w:t>
      </w:r>
      <w:r w:rsidR="00915CBD" w:rsidRPr="00013740">
        <w:rPr>
          <w:rFonts w:ascii="Times New Roman" w:hAnsi="Times New Roman" w:cs="Times New Roman"/>
          <w:i/>
          <w:color w:val="000000" w:themeColor="text1"/>
          <w:sz w:val="24"/>
          <w:szCs w:val="24"/>
          <w:lang w:eastAsia="en-US"/>
        </w:rPr>
        <w:t>Vienošanās par fizisko personu datu apstrādes noteikumiem</w:t>
      </w:r>
    </w:p>
    <w:p w14:paraId="2A33E313" w14:textId="77777777" w:rsidR="00915CBD" w:rsidRPr="00013740" w:rsidRDefault="00915CBD" w:rsidP="00855D8E">
      <w:pPr>
        <w:contextualSpacing/>
        <w:jc w:val="right"/>
        <w:rPr>
          <w:rFonts w:ascii="Times New Roman" w:hAnsi="Times New Roman" w:cs="Times New Roman"/>
          <w:i/>
          <w:color w:val="000000" w:themeColor="text1"/>
          <w:sz w:val="24"/>
          <w:szCs w:val="24"/>
          <w:lang w:eastAsia="en-US"/>
        </w:rPr>
      </w:pPr>
      <w:r w:rsidRPr="00013740">
        <w:rPr>
          <w:rFonts w:ascii="Times New Roman" w:hAnsi="Times New Roman" w:cs="Times New Roman"/>
          <w:i/>
          <w:color w:val="000000" w:themeColor="text1"/>
          <w:sz w:val="24"/>
          <w:szCs w:val="24"/>
          <w:lang w:eastAsia="en-US"/>
        </w:rPr>
        <w:t>Apstrādātāja Nr. ____________</w:t>
      </w:r>
    </w:p>
    <w:p w14:paraId="239B0B3F" w14:textId="037A8B3B" w:rsidR="00915CBD" w:rsidRPr="00013740" w:rsidRDefault="00915CBD" w:rsidP="00855D8E">
      <w:pPr>
        <w:contextualSpacing/>
        <w:jc w:val="right"/>
        <w:rPr>
          <w:rFonts w:ascii="Times New Roman" w:hAnsi="Times New Roman" w:cs="Times New Roman"/>
          <w:i/>
          <w:color w:val="000000" w:themeColor="text1"/>
          <w:sz w:val="24"/>
          <w:szCs w:val="24"/>
          <w:lang w:eastAsia="en-US"/>
        </w:rPr>
      </w:pPr>
      <w:r w:rsidRPr="00013740">
        <w:rPr>
          <w:rFonts w:ascii="Times New Roman" w:hAnsi="Times New Roman" w:cs="Times New Roman"/>
          <w:i/>
          <w:color w:val="000000" w:themeColor="text1"/>
          <w:sz w:val="24"/>
          <w:szCs w:val="24"/>
          <w:lang w:eastAsia="en-US"/>
        </w:rPr>
        <w:t>Pārziņa Nr. 4.2-6/195-16/V27/</w:t>
      </w:r>
      <w:r w:rsidR="00100991">
        <w:rPr>
          <w:rFonts w:ascii="Times New Roman" w:hAnsi="Times New Roman" w:cs="Times New Roman"/>
          <w:i/>
          <w:color w:val="000000" w:themeColor="text1"/>
          <w:sz w:val="24"/>
          <w:szCs w:val="24"/>
          <w:lang w:eastAsia="en-US"/>
        </w:rPr>
        <w:t>196</w:t>
      </w:r>
      <w:r w:rsidRPr="00013740">
        <w:rPr>
          <w:rFonts w:ascii="Times New Roman" w:hAnsi="Times New Roman" w:cs="Times New Roman"/>
          <w:i/>
          <w:color w:val="000000" w:themeColor="text1"/>
          <w:sz w:val="24"/>
          <w:szCs w:val="24"/>
          <w:lang w:eastAsia="en-US"/>
        </w:rPr>
        <w:t>-19</w:t>
      </w:r>
    </w:p>
    <w:p w14:paraId="29188F77" w14:textId="77777777" w:rsidR="00915CBD" w:rsidRDefault="00915CBD" w:rsidP="00855D8E">
      <w:pPr>
        <w:widowControl/>
        <w:tabs>
          <w:tab w:val="left" w:pos="709"/>
        </w:tabs>
        <w:spacing w:after="160" w:line="259" w:lineRule="auto"/>
        <w:contextualSpacing/>
        <w:jc w:val="left"/>
        <w:rPr>
          <w:rFonts w:ascii="Times New Roman" w:hAnsi="Times New Roman" w:cs="Times New Roman"/>
          <w:sz w:val="24"/>
          <w:szCs w:val="24"/>
        </w:rPr>
      </w:pPr>
    </w:p>
    <w:p w14:paraId="46DFF52E" w14:textId="04F43EC4" w:rsidR="007340BC" w:rsidRPr="00915CBD" w:rsidRDefault="007340BC" w:rsidP="00855D8E">
      <w:pPr>
        <w:widowControl/>
        <w:tabs>
          <w:tab w:val="left" w:pos="709"/>
        </w:tabs>
        <w:spacing w:after="160" w:line="259" w:lineRule="auto"/>
        <w:contextualSpacing/>
        <w:jc w:val="center"/>
        <w:rPr>
          <w:rFonts w:ascii="Times New Roman" w:hAnsi="Times New Roman" w:cs="Times New Roman"/>
          <w:b/>
          <w:sz w:val="24"/>
          <w:szCs w:val="24"/>
        </w:rPr>
      </w:pPr>
      <w:r w:rsidRPr="00915CBD">
        <w:rPr>
          <w:rFonts w:ascii="Times New Roman" w:hAnsi="Times New Roman" w:cs="Times New Roman"/>
          <w:b/>
          <w:sz w:val="24"/>
          <w:szCs w:val="24"/>
        </w:rPr>
        <w:t xml:space="preserve">Personas datu apstrādē iesaistīto </w:t>
      </w:r>
      <w:proofErr w:type="spellStart"/>
      <w:r w:rsidRPr="00915CBD">
        <w:rPr>
          <w:rFonts w:ascii="Times New Roman" w:hAnsi="Times New Roman" w:cs="Times New Roman"/>
          <w:b/>
          <w:sz w:val="24"/>
          <w:szCs w:val="24"/>
        </w:rPr>
        <w:t>apakšapstrādātāju</w:t>
      </w:r>
      <w:proofErr w:type="spellEnd"/>
      <w:r w:rsidRPr="00915CBD">
        <w:rPr>
          <w:rFonts w:ascii="Times New Roman" w:hAnsi="Times New Roman" w:cs="Times New Roman"/>
          <w:b/>
          <w:sz w:val="24"/>
          <w:szCs w:val="24"/>
        </w:rPr>
        <w:t xml:space="preserve"> saraksts</w:t>
      </w:r>
    </w:p>
    <w:tbl>
      <w:tblPr>
        <w:tblW w:w="9204" w:type="dxa"/>
        <w:tblLook w:val="04A0" w:firstRow="1" w:lastRow="0" w:firstColumn="1" w:lastColumn="0" w:noHBand="0" w:noVBand="1"/>
      </w:tblPr>
      <w:tblGrid>
        <w:gridCol w:w="1844"/>
        <w:gridCol w:w="3383"/>
        <w:gridCol w:w="3977"/>
      </w:tblGrid>
      <w:tr w:rsidR="0092162D" w:rsidRPr="00915CBD" w14:paraId="41364813"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0CF15" w14:textId="77777777" w:rsidR="0092162D" w:rsidRPr="00915CBD" w:rsidRDefault="0092162D" w:rsidP="00855D8E">
            <w:pPr>
              <w:widowControl/>
              <w:tabs>
                <w:tab w:val="left" w:pos="709"/>
              </w:tabs>
              <w:spacing w:after="160" w:line="259" w:lineRule="auto"/>
              <w:contextualSpacing/>
              <w:jc w:val="left"/>
              <w:rPr>
                <w:rFonts w:ascii="Times New Roman" w:hAnsi="Times New Roman" w:cs="Times New Roman"/>
                <w:b/>
                <w:sz w:val="24"/>
                <w:szCs w:val="24"/>
              </w:rPr>
            </w:pPr>
            <w:r w:rsidRPr="00915CBD">
              <w:rPr>
                <w:rFonts w:ascii="Times New Roman" w:hAnsi="Times New Roman" w:cs="Times New Roman"/>
                <w:b/>
                <w:sz w:val="24"/>
                <w:szCs w:val="24"/>
              </w:rPr>
              <w:t>Nosaukums</w:t>
            </w:r>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48001" w14:textId="77777777" w:rsidR="0092162D" w:rsidRPr="00915CBD" w:rsidRDefault="0092162D" w:rsidP="00855D8E">
            <w:pPr>
              <w:widowControl/>
              <w:tabs>
                <w:tab w:val="left" w:pos="709"/>
              </w:tabs>
              <w:spacing w:after="160" w:line="259" w:lineRule="auto"/>
              <w:contextualSpacing/>
              <w:jc w:val="left"/>
              <w:rPr>
                <w:rFonts w:ascii="Times New Roman" w:hAnsi="Times New Roman" w:cs="Times New Roman"/>
                <w:b/>
                <w:sz w:val="24"/>
                <w:szCs w:val="24"/>
              </w:rPr>
            </w:pPr>
            <w:r w:rsidRPr="00915CBD">
              <w:rPr>
                <w:rFonts w:ascii="Times New Roman" w:hAnsi="Times New Roman" w:cs="Times New Roman"/>
                <w:b/>
                <w:sz w:val="24"/>
                <w:szCs w:val="24"/>
              </w:rPr>
              <w:t xml:space="preserve">Pasākumi, ar kuriem tiek nodrošināta personas datu aizsardzība, ja </w:t>
            </w:r>
            <w:proofErr w:type="spellStart"/>
            <w:r w:rsidRPr="00915CBD">
              <w:rPr>
                <w:rFonts w:ascii="Times New Roman" w:hAnsi="Times New Roman" w:cs="Times New Roman"/>
                <w:b/>
                <w:sz w:val="24"/>
                <w:szCs w:val="24"/>
              </w:rPr>
              <w:t>apakšapstrādātājs</w:t>
            </w:r>
            <w:proofErr w:type="spellEnd"/>
            <w:r w:rsidRPr="00915CBD">
              <w:rPr>
                <w:rFonts w:ascii="Times New Roman" w:hAnsi="Times New Roman" w:cs="Times New Roman"/>
                <w:b/>
                <w:sz w:val="24"/>
                <w:szCs w:val="24"/>
              </w:rPr>
              <w:t xml:space="preserve"> apstrādā datus ārpus ES/EEZ </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F7988" w14:textId="5B308CCB" w:rsidR="0092162D" w:rsidRPr="00915CBD" w:rsidRDefault="0092162D" w:rsidP="00855D8E">
            <w:pPr>
              <w:widowControl/>
              <w:tabs>
                <w:tab w:val="left" w:pos="709"/>
              </w:tabs>
              <w:spacing w:after="160" w:line="259" w:lineRule="auto"/>
              <w:contextualSpacing/>
              <w:jc w:val="left"/>
              <w:rPr>
                <w:rFonts w:ascii="Times New Roman" w:hAnsi="Times New Roman" w:cs="Times New Roman"/>
                <w:b/>
                <w:sz w:val="24"/>
                <w:szCs w:val="24"/>
              </w:rPr>
            </w:pPr>
            <w:r>
              <w:rPr>
                <w:rFonts w:ascii="Times New Roman" w:hAnsi="Times New Roman" w:cs="Times New Roman"/>
                <w:b/>
                <w:sz w:val="24"/>
                <w:szCs w:val="24"/>
              </w:rPr>
              <w:t>Apstrādātājam sniegtie pakalpojumi, kas ietver datu apstrādi</w:t>
            </w:r>
          </w:p>
        </w:tc>
      </w:tr>
      <w:tr w:rsidR="0092162D" w:rsidRPr="00915CBD" w14:paraId="40CDFF94"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7C96F" w14:textId="79966305"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SIA “</w:t>
            </w:r>
            <w:proofErr w:type="spellStart"/>
            <w:r>
              <w:rPr>
                <w:rFonts w:ascii="Times New Roman" w:hAnsi="Times New Roman" w:cs="Times New Roman"/>
                <w:sz w:val="24"/>
                <w:szCs w:val="24"/>
              </w:rPr>
              <w:t>Visma</w:t>
            </w:r>
            <w:proofErr w:type="spellEnd"/>
            <w:r>
              <w:rPr>
                <w:rFonts w:ascii="Times New Roman" w:hAnsi="Times New Roman" w:cs="Times New Roman"/>
                <w:sz w:val="24"/>
                <w:szCs w:val="24"/>
              </w:rPr>
              <w:t xml:space="preserve"> Enterprise”</w:t>
            </w:r>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6054F" w14:textId="7DF44404"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Atrodas ES/EEZ</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69278" w14:textId="7E60E4DE"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izstrādes vides (infrastruktūras</w:t>
            </w:r>
            <w:r w:rsidRPr="00812121">
              <w:rPr>
                <w:rFonts w:ascii="Times New Roman" w:hAnsi="Times New Roman" w:cs="Times New Roman"/>
                <w:sz w:val="24"/>
                <w:szCs w:val="24"/>
              </w:rPr>
              <w:t>)</w:t>
            </w:r>
            <w:r>
              <w:rPr>
                <w:rFonts w:ascii="Times New Roman" w:hAnsi="Times New Roman" w:cs="Times New Roman"/>
                <w:sz w:val="24"/>
                <w:szCs w:val="24"/>
              </w:rPr>
              <w:t xml:space="preserve"> uzturēšana</w:t>
            </w:r>
            <w:r w:rsidRPr="00812121">
              <w:rPr>
                <w:rFonts w:ascii="Times New Roman" w:hAnsi="Times New Roman" w:cs="Times New Roman"/>
                <w:sz w:val="24"/>
                <w:szCs w:val="24"/>
              </w:rPr>
              <w:t>, sistēmas administrēšanas pakalpojumu</w:t>
            </w:r>
            <w:r>
              <w:rPr>
                <w:rFonts w:ascii="Times New Roman" w:hAnsi="Times New Roman" w:cs="Times New Roman"/>
                <w:sz w:val="24"/>
                <w:szCs w:val="24"/>
              </w:rPr>
              <w:t xml:space="preserve"> sniegšana</w:t>
            </w:r>
          </w:p>
        </w:tc>
      </w:tr>
      <w:tr w:rsidR="0092162D" w:rsidRPr="00915CBD" w14:paraId="6BD971A1"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29F84" w14:textId="5572C607"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proofErr w:type="spellStart"/>
            <w:r w:rsidRPr="00915CBD">
              <w:rPr>
                <w:rFonts w:ascii="Times New Roman" w:hAnsi="Times New Roman" w:cs="Times New Roman"/>
                <w:sz w:val="24"/>
                <w:szCs w:val="24"/>
              </w:rPr>
              <w:t>Visma</w:t>
            </w:r>
            <w:proofErr w:type="spellEnd"/>
            <w:r w:rsidRPr="00915CBD">
              <w:rPr>
                <w:rFonts w:ascii="Times New Roman" w:hAnsi="Times New Roman" w:cs="Times New Roman"/>
                <w:sz w:val="24"/>
                <w:szCs w:val="24"/>
              </w:rPr>
              <w:t xml:space="preserve"> </w:t>
            </w:r>
            <w:proofErr w:type="spellStart"/>
            <w:r w:rsidRPr="00915CBD">
              <w:rPr>
                <w:rFonts w:ascii="Times New Roman" w:hAnsi="Times New Roman" w:cs="Times New Roman"/>
                <w:sz w:val="24"/>
                <w:szCs w:val="24"/>
              </w:rPr>
              <w:t>Software</w:t>
            </w:r>
            <w:proofErr w:type="spellEnd"/>
            <w:r w:rsidRPr="00915CBD">
              <w:rPr>
                <w:rFonts w:ascii="Times New Roman" w:hAnsi="Times New Roman" w:cs="Times New Roman"/>
                <w:sz w:val="24"/>
                <w:szCs w:val="24"/>
              </w:rPr>
              <w:t xml:space="preserve"> Labs</w:t>
            </w:r>
            <w:r w:rsidRPr="00915CBD">
              <w:rPr>
                <w:rFonts w:ascii="Times New Roman" w:hAnsi="Times New Roman" w:cs="Times New Roman"/>
                <w:sz w:val="24"/>
                <w:szCs w:val="24"/>
              </w:rPr>
              <w:br/>
            </w:r>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0B7C1" w14:textId="28273AD5"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Atrodas ES/EEZ</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64A9F" w14:textId="565C6040"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Atbalsta sistēmas uzturēšana</w:t>
            </w:r>
          </w:p>
        </w:tc>
      </w:tr>
      <w:tr w:rsidR="0092162D" w:rsidRPr="00915CBD" w14:paraId="16BCD426"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90C5A" w14:textId="0229BAB9"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proofErr w:type="spellStart"/>
            <w:r w:rsidRPr="00915CBD">
              <w:rPr>
                <w:rFonts w:ascii="Times New Roman" w:hAnsi="Times New Roman" w:cs="Times New Roman"/>
                <w:sz w:val="24"/>
                <w:szCs w:val="24"/>
              </w:rPr>
              <w:t>Visma</w:t>
            </w:r>
            <w:proofErr w:type="spellEnd"/>
            <w:r w:rsidRPr="00915CBD">
              <w:rPr>
                <w:rFonts w:ascii="Times New Roman" w:hAnsi="Times New Roman" w:cs="Times New Roman"/>
                <w:sz w:val="24"/>
                <w:szCs w:val="24"/>
              </w:rPr>
              <w:t xml:space="preserve"> IT &amp; Communications</w:t>
            </w:r>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3C83E" w14:textId="69175389"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Atrodas ES/EEZ</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5D1C1" w14:textId="07E72E81"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Glabāšana serveros un atbalsts</w:t>
            </w:r>
          </w:p>
        </w:tc>
      </w:tr>
      <w:tr w:rsidR="0092162D" w:rsidRPr="00915CBD" w14:paraId="6204DC4E"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17805" w14:textId="2BE2160E"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sidRPr="0092162D">
              <w:rPr>
                <w:rFonts w:ascii="Times New Roman" w:hAnsi="Times New Roman" w:cs="Times New Roman"/>
                <w:sz w:val="24"/>
                <w:szCs w:val="24"/>
              </w:rPr>
              <w:t xml:space="preserve">Google </w:t>
            </w:r>
            <w:proofErr w:type="spellStart"/>
            <w:r w:rsidRPr="0092162D">
              <w:rPr>
                <w:rFonts w:ascii="Times New Roman" w:hAnsi="Times New Roman" w:cs="Times New Roman"/>
                <w:sz w:val="24"/>
                <w:szCs w:val="24"/>
              </w:rPr>
              <w:t>Ireland</w:t>
            </w:r>
            <w:proofErr w:type="spellEnd"/>
            <w:r w:rsidRPr="0092162D">
              <w:rPr>
                <w:rFonts w:ascii="Times New Roman" w:hAnsi="Times New Roman" w:cs="Times New Roman"/>
                <w:sz w:val="24"/>
                <w:szCs w:val="24"/>
              </w:rPr>
              <w:t xml:space="preserve"> Limited</w:t>
            </w:r>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5195A" w14:textId="641BEC12" w:rsidR="0092162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Atrodas ES/EEZ</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A8E60" w14:textId="17CE42CF" w:rsidR="0092162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Komunikācijas un dokumentu apstrādes platformas nodrošināšana</w:t>
            </w:r>
          </w:p>
        </w:tc>
      </w:tr>
      <w:tr w:rsidR="0092162D" w:rsidRPr="00915CBD" w14:paraId="6FABB46C" w14:textId="77777777" w:rsidTr="0092162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CBDE8" w14:textId="771525C2" w:rsidR="0092162D" w:rsidRPr="00915CBD" w:rsidRDefault="0092162D" w:rsidP="00855D8E">
            <w:pPr>
              <w:widowControl/>
              <w:tabs>
                <w:tab w:val="left" w:pos="709"/>
              </w:tabs>
              <w:spacing w:after="160" w:line="259" w:lineRule="auto"/>
              <w:contextualSpacing/>
              <w:jc w:val="left"/>
              <w:rPr>
                <w:rFonts w:ascii="Times New Roman" w:hAnsi="Times New Roman" w:cs="Times New Roman"/>
                <w:sz w:val="24"/>
                <w:szCs w:val="24"/>
              </w:rPr>
            </w:pPr>
            <w:proofErr w:type="spellStart"/>
            <w:r>
              <w:rPr>
                <w:rFonts w:ascii="Times New Roman" w:hAnsi="Times New Roman" w:cs="Times New Roman"/>
                <w:sz w:val="24"/>
                <w:szCs w:val="24"/>
              </w:rPr>
              <w:t>Salesforce</w:t>
            </w:r>
            <w:proofErr w:type="spellEnd"/>
          </w:p>
        </w:tc>
        <w:tc>
          <w:tcPr>
            <w:tcW w:w="33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C4519" w14:textId="73F25B8E" w:rsidR="0092162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Atrodas ES/EEZ</w:t>
            </w:r>
          </w:p>
        </w:tc>
        <w:tc>
          <w:tcPr>
            <w:tcW w:w="3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384D4" w14:textId="0A2A107B" w:rsidR="0092162D" w:rsidRDefault="0092162D" w:rsidP="00855D8E">
            <w:pPr>
              <w:widowControl/>
              <w:tabs>
                <w:tab w:val="left" w:pos="709"/>
              </w:tabs>
              <w:spacing w:after="160" w:line="259" w:lineRule="auto"/>
              <w:contextualSpacing/>
              <w:jc w:val="left"/>
              <w:rPr>
                <w:rFonts w:ascii="Times New Roman" w:hAnsi="Times New Roman" w:cs="Times New Roman"/>
                <w:sz w:val="24"/>
                <w:szCs w:val="24"/>
              </w:rPr>
            </w:pPr>
            <w:r>
              <w:rPr>
                <w:rFonts w:ascii="Times New Roman" w:hAnsi="Times New Roman" w:cs="Times New Roman"/>
                <w:sz w:val="24"/>
                <w:szCs w:val="24"/>
              </w:rPr>
              <w:t>Klientu atbalsta sistēmas uzturēšana</w:t>
            </w:r>
          </w:p>
        </w:tc>
      </w:tr>
    </w:tbl>
    <w:p w14:paraId="423F6A31" w14:textId="1D7CE917" w:rsidR="00915CBD" w:rsidRDefault="00915CBD" w:rsidP="00855D8E">
      <w:pPr>
        <w:widowControl/>
        <w:tabs>
          <w:tab w:val="left" w:pos="709"/>
        </w:tabs>
        <w:spacing w:after="160" w:line="259" w:lineRule="auto"/>
        <w:contextualSpacing/>
        <w:jc w:val="left"/>
        <w:rPr>
          <w:rFonts w:ascii="Times New Roman" w:hAnsi="Times New Roman" w:cs="Times New Roman"/>
          <w:sz w:val="24"/>
          <w:szCs w:val="24"/>
        </w:rPr>
      </w:pPr>
    </w:p>
    <w:tbl>
      <w:tblPr>
        <w:tblStyle w:val="1"/>
        <w:tblW w:w="5000" w:type="pct"/>
        <w:tblLayout w:type="fixed"/>
        <w:tblLook w:val="0000" w:firstRow="0" w:lastRow="0" w:firstColumn="0" w:lastColumn="0" w:noHBand="0" w:noVBand="0"/>
      </w:tblPr>
      <w:tblGrid>
        <w:gridCol w:w="4382"/>
        <w:gridCol w:w="4690"/>
      </w:tblGrid>
      <w:tr w:rsidR="00915CBD" w:rsidRPr="0038582D" w14:paraId="20C95386" w14:textId="77777777" w:rsidTr="0001092E">
        <w:tc>
          <w:tcPr>
            <w:tcW w:w="2415" w:type="pct"/>
            <w:shd w:val="clear" w:color="auto" w:fill="auto"/>
            <w:tcMar>
              <w:left w:w="103" w:type="dxa"/>
            </w:tcMar>
          </w:tcPr>
          <w:p w14:paraId="03148FB3"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Apstrādātāja vārdā:</w:t>
            </w:r>
          </w:p>
        </w:tc>
        <w:tc>
          <w:tcPr>
            <w:tcW w:w="2585" w:type="pct"/>
            <w:shd w:val="clear" w:color="auto" w:fill="auto"/>
            <w:tcMar>
              <w:left w:w="103" w:type="dxa"/>
            </w:tcMar>
          </w:tcPr>
          <w:p w14:paraId="46D97E26"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Pārziņa vārdā:</w:t>
            </w:r>
          </w:p>
        </w:tc>
      </w:tr>
      <w:tr w:rsidR="00915CBD" w:rsidRPr="0038582D" w14:paraId="59C88D53" w14:textId="77777777" w:rsidTr="0001092E">
        <w:tc>
          <w:tcPr>
            <w:tcW w:w="2415" w:type="pct"/>
            <w:shd w:val="clear" w:color="auto" w:fill="auto"/>
            <w:tcMar>
              <w:left w:w="103" w:type="dxa"/>
            </w:tcMar>
          </w:tcPr>
          <w:p w14:paraId="6695EC62"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_____________________</w:t>
            </w:r>
          </w:p>
        </w:tc>
        <w:tc>
          <w:tcPr>
            <w:tcW w:w="2585" w:type="pct"/>
            <w:shd w:val="clear" w:color="auto" w:fill="auto"/>
            <w:tcMar>
              <w:left w:w="103" w:type="dxa"/>
            </w:tcMar>
          </w:tcPr>
          <w:p w14:paraId="209A47FE"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_____________________</w:t>
            </w:r>
          </w:p>
        </w:tc>
      </w:tr>
      <w:tr w:rsidR="00915CBD" w:rsidRPr="0038582D" w14:paraId="303411A6" w14:textId="77777777" w:rsidTr="0001092E">
        <w:tc>
          <w:tcPr>
            <w:tcW w:w="2415" w:type="pct"/>
            <w:shd w:val="clear" w:color="auto" w:fill="auto"/>
            <w:tcMar>
              <w:left w:w="103" w:type="dxa"/>
            </w:tcMar>
          </w:tcPr>
          <w:p w14:paraId="7DE28FE0"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Antra Zālīte</w:t>
            </w:r>
          </w:p>
        </w:tc>
        <w:tc>
          <w:tcPr>
            <w:tcW w:w="2585" w:type="pct"/>
            <w:shd w:val="clear" w:color="auto" w:fill="auto"/>
            <w:tcMar>
              <w:left w:w="103" w:type="dxa"/>
            </w:tcMar>
          </w:tcPr>
          <w:p w14:paraId="77B685B3" w14:textId="77777777" w:rsidR="00915CBD" w:rsidRPr="0038582D" w:rsidRDefault="00915CBD" w:rsidP="00855D8E">
            <w:pPr>
              <w:widowControl/>
              <w:tabs>
                <w:tab w:val="left" w:pos="709"/>
              </w:tabs>
              <w:spacing w:after="160" w:line="259" w:lineRule="auto"/>
              <w:contextualSpacing/>
              <w:jc w:val="left"/>
              <w:rPr>
                <w:rFonts w:ascii="Times New Roman" w:hAnsi="Times New Roman" w:cs="Times New Roman"/>
                <w:sz w:val="24"/>
                <w:szCs w:val="24"/>
              </w:rPr>
            </w:pPr>
            <w:r w:rsidRPr="0038582D">
              <w:rPr>
                <w:rFonts w:ascii="Times New Roman" w:hAnsi="Times New Roman" w:cs="Times New Roman"/>
                <w:sz w:val="24"/>
                <w:szCs w:val="24"/>
              </w:rPr>
              <w:t>Edvīns Balševics</w:t>
            </w:r>
          </w:p>
        </w:tc>
      </w:tr>
    </w:tbl>
    <w:p w14:paraId="5895DD41" w14:textId="77777777" w:rsidR="00915CBD" w:rsidRPr="0038582D" w:rsidRDefault="00915CBD" w:rsidP="00855D8E">
      <w:pPr>
        <w:widowControl/>
        <w:spacing w:line="276" w:lineRule="auto"/>
        <w:contextualSpacing/>
        <w:rPr>
          <w:rFonts w:ascii="Times New Roman" w:hAnsi="Times New Roman" w:cs="Times New Roman"/>
          <w:sz w:val="24"/>
          <w:szCs w:val="24"/>
        </w:rPr>
      </w:pPr>
    </w:p>
    <w:p w14:paraId="0855D930" w14:textId="77777777" w:rsidR="00915CBD" w:rsidRPr="002A7374" w:rsidRDefault="00915CBD" w:rsidP="00855D8E">
      <w:pPr>
        <w:contextualSpacing/>
        <w:jc w:val="center"/>
        <w:rPr>
          <w:rFonts w:ascii="Times New Roman" w:hAnsi="Times New Roman" w:cs="Times New Roman"/>
          <w:i/>
          <w:sz w:val="24"/>
          <w:szCs w:val="24"/>
        </w:rPr>
      </w:pPr>
      <w:r w:rsidRPr="0038582D">
        <w:rPr>
          <w:rFonts w:ascii="Times New Roman" w:hAnsi="Times New Roman" w:cs="Times New Roman"/>
          <w:i/>
          <w:sz w:val="24"/>
          <w:szCs w:val="24"/>
        </w:rPr>
        <w:lastRenderedPageBreak/>
        <w:t>Dokuments parakstīts elektroniski ar drošu elektronisku parakstu un satur laika zīmogu.</w:t>
      </w:r>
    </w:p>
    <w:p w14:paraId="6079C05B" w14:textId="77777777" w:rsidR="00915CBD" w:rsidRDefault="00915CBD" w:rsidP="00855D8E">
      <w:pPr>
        <w:widowControl/>
        <w:spacing w:line="276" w:lineRule="auto"/>
        <w:contextualSpacing/>
        <w:jc w:val="center"/>
        <w:rPr>
          <w:rFonts w:ascii="Times New Roman" w:hAnsi="Times New Roman" w:cs="Times New Roman"/>
          <w:i/>
          <w:sz w:val="24"/>
          <w:szCs w:val="24"/>
        </w:rPr>
      </w:pPr>
      <w:r w:rsidRPr="00306336">
        <w:rPr>
          <w:rFonts w:ascii="Times New Roman" w:hAnsi="Times New Roman" w:cs="Times New Roman"/>
          <w:i/>
          <w:sz w:val="24"/>
          <w:szCs w:val="24"/>
        </w:rPr>
        <w:t>*</w:t>
      </w:r>
      <w:r>
        <w:rPr>
          <w:rFonts w:ascii="Times New Roman" w:hAnsi="Times New Roman" w:cs="Times New Roman"/>
          <w:i/>
          <w:sz w:val="24"/>
          <w:szCs w:val="24"/>
        </w:rPr>
        <w:t>Vienošanās</w:t>
      </w:r>
      <w:r w:rsidRPr="00306336">
        <w:rPr>
          <w:rFonts w:ascii="Times New Roman" w:hAnsi="Times New Roman" w:cs="Times New Roman"/>
          <w:i/>
          <w:sz w:val="24"/>
          <w:szCs w:val="24"/>
        </w:rPr>
        <w:t xml:space="preserve"> parakstīšanas datums ir pēdējā pievienotā droša elektroniskā paraksta laika zīmoga datums.</w:t>
      </w:r>
    </w:p>
    <w:p w14:paraId="4F659884" w14:textId="77777777" w:rsidR="001E0FEB" w:rsidRPr="002A7374" w:rsidRDefault="001E0FEB" w:rsidP="00855D8E">
      <w:pPr>
        <w:widowControl/>
        <w:spacing w:line="276" w:lineRule="auto"/>
        <w:contextualSpacing/>
        <w:jc w:val="center"/>
        <w:rPr>
          <w:rFonts w:ascii="Times New Roman" w:hAnsi="Times New Roman" w:cs="Times New Roman"/>
          <w:i/>
          <w:sz w:val="24"/>
          <w:szCs w:val="24"/>
        </w:rPr>
      </w:pPr>
    </w:p>
    <w:sectPr w:rsidR="001E0FEB" w:rsidRPr="002A7374" w:rsidSect="00855D8E">
      <w:headerReference w:type="default" r:id="rId13"/>
      <w:footerReference w:type="default" r:id="rId14"/>
      <w:headerReference w:type="first" r:id="rId15"/>
      <w:pgSz w:w="11906" w:h="16838"/>
      <w:pgMar w:top="-1135" w:right="1133" w:bottom="1417" w:left="1701" w:header="36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F9592" w14:textId="77777777" w:rsidR="0054307B" w:rsidRDefault="0054307B">
      <w:r>
        <w:separator/>
      </w:r>
    </w:p>
  </w:endnote>
  <w:endnote w:type="continuationSeparator" w:id="0">
    <w:p w14:paraId="2D85C04D" w14:textId="77777777" w:rsidR="0054307B" w:rsidRDefault="0054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F84E9" w14:textId="0308B0DB" w:rsidR="00E07ECA" w:rsidRDefault="00E07ECA">
    <w:pPr>
      <w:spacing w:after="720"/>
      <w:jc w:val="right"/>
    </w:pPr>
    <w:r>
      <w:fldChar w:fldCharType="begin"/>
    </w:r>
    <w:r>
      <w:instrText>PAGE</w:instrText>
    </w:r>
    <w:r>
      <w:fldChar w:fldCharType="separate"/>
    </w:r>
    <w:r w:rsidR="008F040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ED59" w14:textId="77777777" w:rsidR="0054307B" w:rsidRDefault="0054307B">
      <w:r>
        <w:separator/>
      </w:r>
    </w:p>
  </w:footnote>
  <w:footnote w:type="continuationSeparator" w:id="0">
    <w:p w14:paraId="691D258B" w14:textId="77777777" w:rsidR="0054307B" w:rsidRDefault="0054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D7FF6" w14:textId="77777777" w:rsidR="00E07ECA" w:rsidRDefault="00E07ECA">
    <w:pPr>
      <w:tabs>
        <w:tab w:val="center" w:pos="4536"/>
        <w:tab w:val="right" w:pos="9072"/>
      </w:tabs>
      <w:spacing w:before="720"/>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AB69" w14:textId="07F2FEE4" w:rsidR="00E07ECA" w:rsidRDefault="00E07ECA">
    <w:pPr>
      <w:widowControl/>
      <w:tabs>
        <w:tab w:val="center" w:pos="4819"/>
        <w:tab w:val="right" w:pos="963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B3C07"/>
    <w:multiLevelType w:val="multilevel"/>
    <w:tmpl w:val="2BFCD488"/>
    <w:lvl w:ilvl="0">
      <w:start w:val="1"/>
      <w:numFmt w:val="decimal"/>
      <w:lvlText w:val="%1."/>
      <w:lvlJc w:val="left"/>
      <w:pPr>
        <w:ind w:left="435" w:hanging="435"/>
      </w:pPr>
      <w:rPr>
        <w:b/>
        <w:sz w:val="20"/>
        <w:szCs w:val="20"/>
      </w:rPr>
    </w:lvl>
    <w:lvl w:ilvl="1">
      <w:start w:val="1"/>
      <w:numFmt w:val="decimal"/>
      <w:lvlText w:val="%1.%2."/>
      <w:lvlJc w:val="left"/>
      <w:pPr>
        <w:ind w:left="435" w:hanging="435"/>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9B257D"/>
    <w:multiLevelType w:val="multilevel"/>
    <w:tmpl w:val="BD142B62"/>
    <w:lvl w:ilvl="0">
      <w:start w:val="1"/>
      <w:numFmt w:val="decimal"/>
      <w:lvlText w:val="%1."/>
      <w:lvlJc w:val="left"/>
      <w:pPr>
        <w:ind w:left="435" w:hanging="435"/>
      </w:pPr>
      <w:rPr>
        <w:b/>
        <w:sz w:val="24"/>
        <w:szCs w:val="24"/>
      </w:rPr>
    </w:lvl>
    <w:lvl w:ilvl="1">
      <w:start w:val="1"/>
      <w:numFmt w:val="decimal"/>
      <w:lvlText w:val="%1.%2."/>
      <w:lvlJc w:val="left"/>
      <w:pPr>
        <w:ind w:left="435" w:hanging="435"/>
      </w:pPr>
      <w:rPr>
        <w:color w:val="auto"/>
        <w:sz w:val="24"/>
        <w:szCs w:val="24"/>
      </w:r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D314DCB"/>
    <w:multiLevelType w:val="multilevel"/>
    <w:tmpl w:val="698C78B0"/>
    <w:styleLink w:val="WWNum1"/>
    <w:lvl w:ilvl="0">
      <w:start w:val="1"/>
      <w:numFmt w:val="decimal"/>
      <w:lvlText w:val="%1."/>
      <w:lvlJc w:val="left"/>
      <w:pPr>
        <w:ind w:left="435" w:hanging="435"/>
      </w:pPr>
      <w:rPr>
        <w:b/>
        <w:sz w:val="20"/>
        <w:szCs w:val="20"/>
      </w:rPr>
    </w:lvl>
    <w:lvl w:ilvl="1">
      <w:start w:val="1"/>
      <w:numFmt w:val="decimal"/>
      <w:lvlText w:val="%1.%2."/>
      <w:lvlJc w:val="left"/>
      <w:pPr>
        <w:ind w:left="435" w:hanging="435"/>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D5A5A68"/>
    <w:multiLevelType w:val="multilevel"/>
    <w:tmpl w:val="2A2888DE"/>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3D753C8"/>
    <w:multiLevelType w:val="hybridMultilevel"/>
    <w:tmpl w:val="194A72B6"/>
    <w:lvl w:ilvl="0" w:tplc="59F216AC">
      <w:start w:val="1"/>
      <w:numFmt w:val="decimal"/>
      <w:lvlText w:val="%1)"/>
      <w:lvlJc w:val="left"/>
      <w:pPr>
        <w:ind w:left="1140" w:hanging="360"/>
      </w:pPr>
      <w:rPr>
        <w:rFonts w:hint="default"/>
        <w:b w:val="0"/>
        <w:color w:val="auto"/>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5" w15:restartNumberingAfterBreak="0">
    <w:nsid w:val="7EB1307F"/>
    <w:multiLevelType w:val="multilevel"/>
    <w:tmpl w:val="6D8AB6C4"/>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43"/>
    <w:rsid w:val="0001092E"/>
    <w:rsid w:val="00013740"/>
    <w:rsid w:val="000304EF"/>
    <w:rsid w:val="00057C9E"/>
    <w:rsid w:val="0006175E"/>
    <w:rsid w:val="00082301"/>
    <w:rsid w:val="00082CDB"/>
    <w:rsid w:val="00091A88"/>
    <w:rsid w:val="00097F18"/>
    <w:rsid w:val="000C09F0"/>
    <w:rsid w:val="000C2FE5"/>
    <w:rsid w:val="000C5396"/>
    <w:rsid w:val="000D2557"/>
    <w:rsid w:val="000E17CC"/>
    <w:rsid w:val="00100991"/>
    <w:rsid w:val="00111235"/>
    <w:rsid w:val="001257AC"/>
    <w:rsid w:val="00133C40"/>
    <w:rsid w:val="001563AC"/>
    <w:rsid w:val="001B09A8"/>
    <w:rsid w:val="001C07F5"/>
    <w:rsid w:val="001C3D20"/>
    <w:rsid w:val="001C76F7"/>
    <w:rsid w:val="001E0FEB"/>
    <w:rsid w:val="001E5107"/>
    <w:rsid w:val="002126ED"/>
    <w:rsid w:val="00221884"/>
    <w:rsid w:val="002219C9"/>
    <w:rsid w:val="00231511"/>
    <w:rsid w:val="00247500"/>
    <w:rsid w:val="00255EEA"/>
    <w:rsid w:val="002572D2"/>
    <w:rsid w:val="00272C2E"/>
    <w:rsid w:val="00280E4A"/>
    <w:rsid w:val="002A21CB"/>
    <w:rsid w:val="002A7374"/>
    <w:rsid w:val="002C09DA"/>
    <w:rsid w:val="002C7032"/>
    <w:rsid w:val="002D5EA6"/>
    <w:rsid w:val="002D7F01"/>
    <w:rsid w:val="002E2421"/>
    <w:rsid w:val="002E7A60"/>
    <w:rsid w:val="00306336"/>
    <w:rsid w:val="00307B3C"/>
    <w:rsid w:val="00333BE0"/>
    <w:rsid w:val="00334845"/>
    <w:rsid w:val="00347B22"/>
    <w:rsid w:val="003574E8"/>
    <w:rsid w:val="00381AA0"/>
    <w:rsid w:val="0038582D"/>
    <w:rsid w:val="00386B21"/>
    <w:rsid w:val="00386DF1"/>
    <w:rsid w:val="00386FAF"/>
    <w:rsid w:val="00387A28"/>
    <w:rsid w:val="00397925"/>
    <w:rsid w:val="003A4707"/>
    <w:rsid w:val="003C7EB3"/>
    <w:rsid w:val="004168CD"/>
    <w:rsid w:val="004170ED"/>
    <w:rsid w:val="00461955"/>
    <w:rsid w:val="00467932"/>
    <w:rsid w:val="00496312"/>
    <w:rsid w:val="004A3F7A"/>
    <w:rsid w:val="004C37C0"/>
    <w:rsid w:val="004D5054"/>
    <w:rsid w:val="004E0B78"/>
    <w:rsid w:val="005068C8"/>
    <w:rsid w:val="0054307B"/>
    <w:rsid w:val="005462BD"/>
    <w:rsid w:val="00556C5B"/>
    <w:rsid w:val="00576F35"/>
    <w:rsid w:val="00583C87"/>
    <w:rsid w:val="005A583B"/>
    <w:rsid w:val="005B0A43"/>
    <w:rsid w:val="005C25E5"/>
    <w:rsid w:val="005F26CA"/>
    <w:rsid w:val="00601E7C"/>
    <w:rsid w:val="00604E8C"/>
    <w:rsid w:val="006134F9"/>
    <w:rsid w:val="006218F6"/>
    <w:rsid w:val="00626B8F"/>
    <w:rsid w:val="00630898"/>
    <w:rsid w:val="006438D9"/>
    <w:rsid w:val="00663842"/>
    <w:rsid w:val="00666D76"/>
    <w:rsid w:val="00692030"/>
    <w:rsid w:val="006930ED"/>
    <w:rsid w:val="006D3CB2"/>
    <w:rsid w:val="006D7265"/>
    <w:rsid w:val="006E1AE2"/>
    <w:rsid w:val="006E4256"/>
    <w:rsid w:val="00702D7E"/>
    <w:rsid w:val="00730740"/>
    <w:rsid w:val="007340BC"/>
    <w:rsid w:val="00736A21"/>
    <w:rsid w:val="00743ACA"/>
    <w:rsid w:val="00750A80"/>
    <w:rsid w:val="007731CD"/>
    <w:rsid w:val="00774C84"/>
    <w:rsid w:val="007842B9"/>
    <w:rsid w:val="0079192A"/>
    <w:rsid w:val="007950DE"/>
    <w:rsid w:val="007A0E34"/>
    <w:rsid w:val="007C2D04"/>
    <w:rsid w:val="007D3EB6"/>
    <w:rsid w:val="007F377C"/>
    <w:rsid w:val="007F3E03"/>
    <w:rsid w:val="00811138"/>
    <w:rsid w:val="00812121"/>
    <w:rsid w:val="00855D8E"/>
    <w:rsid w:val="00860020"/>
    <w:rsid w:val="00866C7F"/>
    <w:rsid w:val="00870949"/>
    <w:rsid w:val="00871A07"/>
    <w:rsid w:val="00881576"/>
    <w:rsid w:val="00893A09"/>
    <w:rsid w:val="008D69A2"/>
    <w:rsid w:val="008F0406"/>
    <w:rsid w:val="009149C3"/>
    <w:rsid w:val="00914D79"/>
    <w:rsid w:val="00915CBD"/>
    <w:rsid w:val="0092162D"/>
    <w:rsid w:val="009276DC"/>
    <w:rsid w:val="00927994"/>
    <w:rsid w:val="00935AF8"/>
    <w:rsid w:val="009438E7"/>
    <w:rsid w:val="00944613"/>
    <w:rsid w:val="00947591"/>
    <w:rsid w:val="009B182D"/>
    <w:rsid w:val="009C4839"/>
    <w:rsid w:val="009D7D6A"/>
    <w:rsid w:val="009E62A1"/>
    <w:rsid w:val="009F663C"/>
    <w:rsid w:val="00A52F79"/>
    <w:rsid w:val="00A60C8D"/>
    <w:rsid w:val="00A6411D"/>
    <w:rsid w:val="00A65B0A"/>
    <w:rsid w:val="00A746D7"/>
    <w:rsid w:val="00AA62D7"/>
    <w:rsid w:val="00AC6751"/>
    <w:rsid w:val="00AD440B"/>
    <w:rsid w:val="00AE74DC"/>
    <w:rsid w:val="00AF29D9"/>
    <w:rsid w:val="00B23DDA"/>
    <w:rsid w:val="00B336B0"/>
    <w:rsid w:val="00B41B25"/>
    <w:rsid w:val="00B44230"/>
    <w:rsid w:val="00B51748"/>
    <w:rsid w:val="00B57D27"/>
    <w:rsid w:val="00B67EF2"/>
    <w:rsid w:val="00B8512B"/>
    <w:rsid w:val="00BA16A4"/>
    <w:rsid w:val="00BA3503"/>
    <w:rsid w:val="00BB23DA"/>
    <w:rsid w:val="00BF0FBD"/>
    <w:rsid w:val="00BF2C8E"/>
    <w:rsid w:val="00BF4524"/>
    <w:rsid w:val="00C2666F"/>
    <w:rsid w:val="00C34D93"/>
    <w:rsid w:val="00C6186F"/>
    <w:rsid w:val="00CA7DF7"/>
    <w:rsid w:val="00CB28F1"/>
    <w:rsid w:val="00CD268A"/>
    <w:rsid w:val="00CD4E9A"/>
    <w:rsid w:val="00CD531F"/>
    <w:rsid w:val="00CD5C3F"/>
    <w:rsid w:val="00CE042E"/>
    <w:rsid w:val="00D10C4E"/>
    <w:rsid w:val="00D4113E"/>
    <w:rsid w:val="00D743D4"/>
    <w:rsid w:val="00D829E9"/>
    <w:rsid w:val="00D84ED1"/>
    <w:rsid w:val="00D96557"/>
    <w:rsid w:val="00DC1FDA"/>
    <w:rsid w:val="00E07ECA"/>
    <w:rsid w:val="00E10164"/>
    <w:rsid w:val="00E21C36"/>
    <w:rsid w:val="00E42E9A"/>
    <w:rsid w:val="00E5556C"/>
    <w:rsid w:val="00E63486"/>
    <w:rsid w:val="00E65112"/>
    <w:rsid w:val="00E704EC"/>
    <w:rsid w:val="00EA4238"/>
    <w:rsid w:val="00EB2DD1"/>
    <w:rsid w:val="00EB4C5E"/>
    <w:rsid w:val="00EC3303"/>
    <w:rsid w:val="00EE6F11"/>
    <w:rsid w:val="00EF4D06"/>
    <w:rsid w:val="00F15147"/>
    <w:rsid w:val="00F238CC"/>
    <w:rsid w:val="00F36B8E"/>
    <w:rsid w:val="00F52015"/>
    <w:rsid w:val="00F555E5"/>
    <w:rsid w:val="00F76A2B"/>
    <w:rsid w:val="00F9147A"/>
    <w:rsid w:val="00F93F50"/>
    <w:rsid w:val="00F94C9A"/>
    <w:rsid w:val="00F979D1"/>
    <w:rsid w:val="00FE7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0042E"/>
  <w15:docId w15:val="{E360CF0B-C0BB-40D7-B6D9-25BA7FC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500" w:after="200"/>
      <w:outlineLvl w:val="0"/>
    </w:pPr>
    <w:rPr>
      <w:b/>
      <w:sz w:val="32"/>
      <w:szCs w:val="32"/>
    </w:rPr>
  </w:style>
  <w:style w:type="paragraph" w:styleId="Heading2">
    <w:name w:val="heading 2"/>
    <w:basedOn w:val="Normal"/>
    <w:next w:val="Normal"/>
    <w:pPr>
      <w:keepNext/>
      <w:keepLines/>
      <w:spacing w:after="200"/>
      <w:jc w:val="left"/>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03" w:type="dxa"/>
        <w:right w:w="115" w:type="dxa"/>
      </w:tblCellMar>
    </w:tblPr>
  </w:style>
  <w:style w:type="paragraph" w:styleId="BalloonText">
    <w:name w:val="Balloon Text"/>
    <w:basedOn w:val="Normal"/>
    <w:link w:val="BalloonTextChar"/>
    <w:uiPriority w:val="99"/>
    <w:semiHidden/>
    <w:unhideWhenUsed/>
    <w:rsid w:val="00E07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CA"/>
    <w:rPr>
      <w:rFonts w:ascii="Segoe UI" w:hAnsi="Segoe UI" w:cs="Segoe UI"/>
      <w:sz w:val="18"/>
      <w:szCs w:val="18"/>
    </w:rPr>
  </w:style>
  <w:style w:type="paragraph" w:styleId="Header">
    <w:name w:val="header"/>
    <w:basedOn w:val="Normal"/>
    <w:link w:val="HeaderChar"/>
    <w:uiPriority w:val="99"/>
    <w:unhideWhenUsed/>
    <w:rsid w:val="00A6411D"/>
    <w:pPr>
      <w:tabs>
        <w:tab w:val="center" w:pos="4153"/>
        <w:tab w:val="right" w:pos="8306"/>
      </w:tabs>
    </w:pPr>
  </w:style>
  <w:style w:type="character" w:customStyle="1" w:styleId="HeaderChar">
    <w:name w:val="Header Char"/>
    <w:basedOn w:val="DefaultParagraphFont"/>
    <w:link w:val="Header"/>
    <w:uiPriority w:val="99"/>
    <w:rsid w:val="00A6411D"/>
  </w:style>
  <w:style w:type="paragraph" w:styleId="Footer">
    <w:name w:val="footer"/>
    <w:basedOn w:val="Normal"/>
    <w:link w:val="FooterChar"/>
    <w:uiPriority w:val="99"/>
    <w:unhideWhenUsed/>
    <w:rsid w:val="00A6411D"/>
    <w:pPr>
      <w:tabs>
        <w:tab w:val="center" w:pos="4153"/>
        <w:tab w:val="right" w:pos="8306"/>
      </w:tabs>
    </w:pPr>
  </w:style>
  <w:style w:type="character" w:customStyle="1" w:styleId="FooterChar">
    <w:name w:val="Footer Char"/>
    <w:basedOn w:val="DefaultParagraphFont"/>
    <w:link w:val="Footer"/>
    <w:uiPriority w:val="99"/>
    <w:rsid w:val="00A6411D"/>
  </w:style>
  <w:style w:type="character" w:styleId="CommentReference">
    <w:name w:val="annotation reference"/>
    <w:basedOn w:val="DefaultParagraphFont"/>
    <w:unhideWhenUsed/>
    <w:rsid w:val="00EF4D06"/>
    <w:rPr>
      <w:sz w:val="16"/>
      <w:szCs w:val="16"/>
    </w:rPr>
  </w:style>
  <w:style w:type="paragraph" w:styleId="CommentText">
    <w:name w:val="annotation text"/>
    <w:basedOn w:val="Normal"/>
    <w:link w:val="CommentTextChar"/>
    <w:unhideWhenUsed/>
    <w:rsid w:val="00EF4D06"/>
    <w:rPr>
      <w:sz w:val="20"/>
      <w:szCs w:val="20"/>
    </w:rPr>
  </w:style>
  <w:style w:type="character" w:customStyle="1" w:styleId="CommentTextChar">
    <w:name w:val="Comment Text Char"/>
    <w:basedOn w:val="DefaultParagraphFont"/>
    <w:link w:val="CommentText"/>
    <w:uiPriority w:val="99"/>
    <w:semiHidden/>
    <w:rsid w:val="00EF4D06"/>
    <w:rPr>
      <w:sz w:val="20"/>
      <w:szCs w:val="20"/>
    </w:rPr>
  </w:style>
  <w:style w:type="paragraph" w:styleId="CommentSubject">
    <w:name w:val="annotation subject"/>
    <w:basedOn w:val="CommentText"/>
    <w:next w:val="CommentText"/>
    <w:link w:val="CommentSubjectChar"/>
    <w:uiPriority w:val="99"/>
    <w:semiHidden/>
    <w:unhideWhenUsed/>
    <w:rsid w:val="00EF4D06"/>
    <w:rPr>
      <w:b/>
      <w:bCs/>
    </w:rPr>
  </w:style>
  <w:style w:type="character" w:customStyle="1" w:styleId="CommentSubjectChar">
    <w:name w:val="Comment Subject Char"/>
    <w:basedOn w:val="CommentTextChar"/>
    <w:link w:val="CommentSubject"/>
    <w:uiPriority w:val="99"/>
    <w:semiHidden/>
    <w:rsid w:val="00EF4D06"/>
    <w:rPr>
      <w:b/>
      <w:bCs/>
      <w:sz w:val="20"/>
      <w:szCs w:val="20"/>
    </w:rPr>
  </w:style>
  <w:style w:type="paragraph" w:styleId="ListParagraph">
    <w:name w:val="List Paragraph"/>
    <w:basedOn w:val="Normal"/>
    <w:link w:val="ListParagraphChar"/>
    <w:uiPriority w:val="34"/>
    <w:qFormat/>
    <w:rsid w:val="00097F18"/>
    <w:pPr>
      <w:ind w:left="720"/>
      <w:contextualSpacing/>
    </w:pPr>
  </w:style>
  <w:style w:type="character" w:styleId="Hyperlink">
    <w:name w:val="Hyperlink"/>
    <w:basedOn w:val="DefaultParagraphFont"/>
    <w:uiPriority w:val="99"/>
    <w:unhideWhenUsed/>
    <w:rsid w:val="00097F18"/>
    <w:rPr>
      <w:color w:val="0000FF" w:themeColor="hyperlink"/>
      <w:u w:val="single"/>
    </w:rPr>
  </w:style>
  <w:style w:type="character" w:customStyle="1" w:styleId="Neatrisintapieminana1">
    <w:name w:val="Neatrisināta pieminēšana1"/>
    <w:basedOn w:val="DefaultParagraphFont"/>
    <w:uiPriority w:val="99"/>
    <w:semiHidden/>
    <w:unhideWhenUsed/>
    <w:rsid w:val="00097F18"/>
    <w:rPr>
      <w:color w:val="605E5C"/>
      <w:shd w:val="clear" w:color="auto" w:fill="E1DFDD"/>
    </w:rPr>
  </w:style>
  <w:style w:type="paragraph" w:styleId="Revision">
    <w:name w:val="Revision"/>
    <w:hidden/>
    <w:uiPriority w:val="99"/>
    <w:semiHidden/>
    <w:rsid w:val="00306336"/>
    <w:pPr>
      <w:widowControl/>
      <w:jc w:val="left"/>
    </w:pPr>
  </w:style>
  <w:style w:type="paragraph" w:customStyle="1" w:styleId="Standard">
    <w:name w:val="Standard"/>
    <w:rsid w:val="00F15147"/>
    <w:pPr>
      <w:suppressAutoHyphens/>
      <w:autoSpaceDN w:val="0"/>
      <w:textAlignment w:val="baseline"/>
    </w:pPr>
    <w:rPr>
      <w:kern w:val="3"/>
      <w:lang w:eastAsia="zh-CN" w:bidi="hi-IN"/>
    </w:rPr>
  </w:style>
  <w:style w:type="numbering" w:customStyle="1" w:styleId="WWNum1">
    <w:name w:val="WWNum1"/>
    <w:basedOn w:val="NoList"/>
    <w:rsid w:val="00F15147"/>
    <w:pPr>
      <w:numPr>
        <w:numId w:val="5"/>
      </w:numPr>
    </w:pPr>
  </w:style>
  <w:style w:type="table" w:customStyle="1" w:styleId="TableGrid1">
    <w:name w:val="Table Grid1"/>
    <w:basedOn w:val="TableNormal"/>
    <w:uiPriority w:val="39"/>
    <w:rsid w:val="007340BC"/>
    <w:pPr>
      <w:widowControl/>
      <w:jc w:val="left"/>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5CBD"/>
    <w:pPr>
      <w:widowControl/>
      <w:spacing w:before="100" w:beforeAutospacing="1" w:after="100" w:afterAutospacing="1"/>
      <w:jc w:val="left"/>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46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82284">
      <w:bodyDiv w:val="1"/>
      <w:marLeft w:val="0"/>
      <w:marRight w:val="0"/>
      <w:marTop w:val="0"/>
      <w:marBottom w:val="0"/>
      <w:divBdr>
        <w:top w:val="none" w:sz="0" w:space="0" w:color="auto"/>
        <w:left w:val="none" w:sz="0" w:space="0" w:color="auto"/>
        <w:bottom w:val="none" w:sz="0" w:space="0" w:color="auto"/>
        <w:right w:val="none" w:sz="0" w:space="0" w:color="auto"/>
      </w:divBdr>
    </w:div>
    <w:div w:id="561672486">
      <w:bodyDiv w:val="1"/>
      <w:marLeft w:val="0"/>
      <w:marRight w:val="0"/>
      <w:marTop w:val="0"/>
      <w:marBottom w:val="0"/>
      <w:divBdr>
        <w:top w:val="none" w:sz="0" w:space="0" w:color="auto"/>
        <w:left w:val="none" w:sz="0" w:space="0" w:color="auto"/>
        <w:bottom w:val="none" w:sz="0" w:space="0" w:color="auto"/>
        <w:right w:val="none" w:sz="0" w:space="0" w:color="auto"/>
      </w:divBdr>
    </w:div>
    <w:div w:id="1071275781">
      <w:bodyDiv w:val="1"/>
      <w:marLeft w:val="0"/>
      <w:marRight w:val="0"/>
      <w:marTop w:val="0"/>
      <w:marBottom w:val="0"/>
      <w:divBdr>
        <w:top w:val="none" w:sz="0" w:space="0" w:color="auto"/>
        <w:left w:val="none" w:sz="0" w:space="0" w:color="auto"/>
        <w:bottom w:val="none" w:sz="0" w:space="0" w:color="auto"/>
        <w:right w:val="none" w:sz="0" w:space="0" w:color="auto"/>
      </w:divBdr>
      <w:divsChild>
        <w:div w:id="1416627471">
          <w:marLeft w:val="0"/>
          <w:marRight w:val="0"/>
          <w:marTop w:val="0"/>
          <w:marBottom w:val="0"/>
          <w:divBdr>
            <w:top w:val="none" w:sz="0" w:space="0" w:color="auto"/>
            <w:left w:val="none" w:sz="0" w:space="0" w:color="auto"/>
            <w:bottom w:val="none" w:sz="0" w:space="0" w:color="auto"/>
            <w:right w:val="none" w:sz="0" w:space="0" w:color="auto"/>
          </w:divBdr>
        </w:div>
        <w:div w:id="463278825">
          <w:marLeft w:val="0"/>
          <w:marRight w:val="0"/>
          <w:marTop w:val="0"/>
          <w:marBottom w:val="0"/>
          <w:divBdr>
            <w:top w:val="none" w:sz="0" w:space="0" w:color="auto"/>
            <w:left w:val="none" w:sz="0" w:space="0" w:color="auto"/>
            <w:bottom w:val="none" w:sz="0" w:space="0" w:color="auto"/>
            <w:right w:val="none" w:sz="0" w:space="0" w:color="auto"/>
          </w:divBdr>
        </w:div>
        <w:div w:id="79330197">
          <w:marLeft w:val="0"/>
          <w:marRight w:val="0"/>
          <w:marTop w:val="0"/>
          <w:marBottom w:val="0"/>
          <w:divBdr>
            <w:top w:val="none" w:sz="0" w:space="0" w:color="auto"/>
            <w:left w:val="none" w:sz="0" w:space="0" w:color="auto"/>
            <w:bottom w:val="none" w:sz="0" w:space="0" w:color="auto"/>
            <w:right w:val="none" w:sz="0" w:space="0" w:color="auto"/>
          </w:divBdr>
        </w:div>
        <w:div w:id="747381931">
          <w:marLeft w:val="0"/>
          <w:marRight w:val="0"/>
          <w:marTop w:val="0"/>
          <w:marBottom w:val="0"/>
          <w:divBdr>
            <w:top w:val="none" w:sz="0" w:space="0" w:color="auto"/>
            <w:left w:val="none" w:sz="0" w:space="0" w:color="auto"/>
            <w:bottom w:val="none" w:sz="0" w:space="0" w:color="auto"/>
            <w:right w:val="none" w:sz="0" w:space="0" w:color="auto"/>
          </w:divBdr>
        </w:div>
        <w:div w:id="1365865829">
          <w:marLeft w:val="0"/>
          <w:marRight w:val="0"/>
          <w:marTop w:val="0"/>
          <w:marBottom w:val="0"/>
          <w:divBdr>
            <w:top w:val="none" w:sz="0" w:space="0" w:color="auto"/>
            <w:left w:val="none" w:sz="0" w:space="0" w:color="auto"/>
            <w:bottom w:val="none" w:sz="0" w:space="0" w:color="auto"/>
            <w:right w:val="none" w:sz="0" w:space="0" w:color="auto"/>
          </w:divBdr>
        </w:div>
      </w:divsChild>
    </w:div>
    <w:div w:id="1366715997">
      <w:bodyDiv w:val="1"/>
      <w:marLeft w:val="0"/>
      <w:marRight w:val="0"/>
      <w:marTop w:val="0"/>
      <w:marBottom w:val="0"/>
      <w:divBdr>
        <w:top w:val="none" w:sz="0" w:space="0" w:color="auto"/>
        <w:left w:val="none" w:sz="0" w:space="0" w:color="auto"/>
        <w:bottom w:val="none" w:sz="0" w:space="0" w:color="auto"/>
        <w:right w:val="none" w:sz="0" w:space="0" w:color="auto"/>
      </w:divBdr>
    </w:div>
    <w:div w:id="1383674482">
      <w:bodyDiv w:val="1"/>
      <w:marLeft w:val="0"/>
      <w:marRight w:val="0"/>
      <w:marTop w:val="0"/>
      <w:marBottom w:val="0"/>
      <w:divBdr>
        <w:top w:val="none" w:sz="0" w:space="0" w:color="auto"/>
        <w:left w:val="none" w:sz="0" w:space="0" w:color="auto"/>
        <w:bottom w:val="none" w:sz="0" w:space="0" w:color="auto"/>
        <w:right w:val="none" w:sz="0" w:space="0" w:color="auto"/>
      </w:divBdr>
      <w:divsChild>
        <w:div w:id="1246174">
          <w:marLeft w:val="0"/>
          <w:marRight w:val="0"/>
          <w:marTop w:val="0"/>
          <w:marBottom w:val="0"/>
          <w:divBdr>
            <w:top w:val="none" w:sz="0" w:space="0" w:color="auto"/>
            <w:left w:val="none" w:sz="0" w:space="0" w:color="auto"/>
            <w:bottom w:val="none" w:sz="0" w:space="0" w:color="auto"/>
            <w:right w:val="none" w:sz="0" w:space="0" w:color="auto"/>
          </w:divBdr>
        </w:div>
        <w:div w:id="1677656628">
          <w:marLeft w:val="0"/>
          <w:marRight w:val="0"/>
          <w:marTop w:val="0"/>
          <w:marBottom w:val="0"/>
          <w:divBdr>
            <w:top w:val="none" w:sz="0" w:space="0" w:color="auto"/>
            <w:left w:val="none" w:sz="0" w:space="0" w:color="auto"/>
            <w:bottom w:val="none" w:sz="0" w:space="0" w:color="auto"/>
            <w:right w:val="none" w:sz="0" w:space="0" w:color="auto"/>
          </w:divBdr>
        </w:div>
        <w:div w:id="226453979">
          <w:marLeft w:val="0"/>
          <w:marRight w:val="0"/>
          <w:marTop w:val="0"/>
          <w:marBottom w:val="0"/>
          <w:divBdr>
            <w:top w:val="none" w:sz="0" w:space="0" w:color="auto"/>
            <w:left w:val="none" w:sz="0" w:space="0" w:color="auto"/>
            <w:bottom w:val="none" w:sz="0" w:space="0" w:color="auto"/>
            <w:right w:val="none" w:sz="0" w:space="0" w:color="auto"/>
          </w:divBdr>
        </w:div>
        <w:div w:id="712341222">
          <w:marLeft w:val="0"/>
          <w:marRight w:val="0"/>
          <w:marTop w:val="0"/>
          <w:marBottom w:val="0"/>
          <w:divBdr>
            <w:top w:val="none" w:sz="0" w:space="0" w:color="auto"/>
            <w:left w:val="none" w:sz="0" w:space="0" w:color="auto"/>
            <w:bottom w:val="none" w:sz="0" w:space="0" w:color="auto"/>
            <w:right w:val="none" w:sz="0" w:space="0" w:color="auto"/>
          </w:divBdr>
        </w:div>
        <w:div w:id="160826260">
          <w:marLeft w:val="0"/>
          <w:marRight w:val="0"/>
          <w:marTop w:val="0"/>
          <w:marBottom w:val="0"/>
          <w:divBdr>
            <w:top w:val="none" w:sz="0" w:space="0" w:color="auto"/>
            <w:left w:val="none" w:sz="0" w:space="0" w:color="auto"/>
            <w:bottom w:val="none" w:sz="0" w:space="0" w:color="auto"/>
            <w:right w:val="none" w:sz="0" w:space="0" w:color="auto"/>
          </w:divBdr>
        </w:div>
      </w:divsChild>
    </w:div>
    <w:div w:id="1559514727">
      <w:bodyDiv w:val="1"/>
      <w:marLeft w:val="0"/>
      <w:marRight w:val="0"/>
      <w:marTop w:val="0"/>
      <w:marBottom w:val="0"/>
      <w:divBdr>
        <w:top w:val="none" w:sz="0" w:space="0" w:color="auto"/>
        <w:left w:val="none" w:sz="0" w:space="0" w:color="auto"/>
        <w:bottom w:val="none" w:sz="0" w:space="0" w:color="auto"/>
        <w:right w:val="none" w:sz="0" w:space="0" w:color="auto"/>
      </w:divBdr>
    </w:div>
    <w:div w:id="172748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ma.lv/privacy-state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ars.fabricius@vism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s.fabricius@vism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ristina.mucina@ta.gov.lv" TargetMode="External"/><Relationship Id="rId4" Type="http://schemas.openxmlformats.org/officeDocument/2006/relationships/settings" Target="settings.xml"/><Relationship Id="rId9" Type="http://schemas.openxmlformats.org/officeDocument/2006/relationships/hyperlink" Target="mailto:kristina.mucina@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5BF7-9759-4330-B55C-181BE079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11616</Words>
  <Characters>6622</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Visma</Company>
  <LinksUpToDate>false</LinksUpToDate>
  <CharactersWithSpaces>18202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Grāvītis</dc:creator>
  <cp:keywords/>
  <dc:description/>
  <cp:lastModifiedBy>Dace Mika</cp:lastModifiedBy>
  <cp:revision>2</cp:revision>
  <dcterms:created xsi:type="dcterms:W3CDTF">2020-11-20T10:52:00Z</dcterms:created>
  <dcterms:modified xsi:type="dcterms:W3CDTF">2020-11-20T10:52:00Z</dcterms:modified>
</cp:coreProperties>
</file>